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EAEC5">
      <w:pPr>
        <w:ind w:left="178" w:leftChars="85"/>
        <w:rPr>
          <w:b/>
          <w:bCs/>
          <w:sz w:val="28"/>
          <w:szCs w:val="28"/>
        </w:rPr>
      </w:pPr>
      <w:bookmarkStart w:id="0" w:name="_GoBack"/>
      <w:bookmarkEnd w:id="0"/>
      <w:r>
        <w:rPr>
          <w:rFonts w:hint="eastAsia" w:ascii="宋体" w:hAnsi="宋体"/>
          <w:b/>
          <w:bCs/>
          <w:sz w:val="28"/>
          <w:szCs w:val="28"/>
        </w:rPr>
        <w:t>附件一</w:t>
      </w:r>
    </w:p>
    <w:p w14:paraId="1C368035">
      <w:pPr>
        <w:spacing w:line="360" w:lineRule="auto"/>
        <w:ind w:firstLine="904" w:firstLineChars="250"/>
        <w:rPr>
          <w:rFonts w:ascii="宋体" w:hAnsi="宋体"/>
          <w:b/>
          <w:bCs/>
          <w:sz w:val="36"/>
          <w:szCs w:val="36"/>
        </w:rPr>
      </w:pPr>
      <w:r>
        <w:rPr>
          <w:rFonts w:hint="eastAsia" w:ascii="宋体" w:hAnsi="宋体"/>
          <w:b/>
          <w:bCs/>
          <w:sz w:val="36"/>
          <w:szCs w:val="36"/>
        </w:rPr>
        <w:t>余姚市“舜江建设杯</w:t>
      </w:r>
      <w:r>
        <w:rPr>
          <w:rFonts w:hint="eastAsia" w:ascii="宋体" w:hAnsi="宋体"/>
          <w:b/>
          <w:bCs/>
          <w:sz w:val="36"/>
          <w:szCs w:val="36"/>
          <w:lang w:eastAsia="zh-CN"/>
        </w:rPr>
        <w:t>”</w:t>
      </w:r>
      <w:r>
        <w:rPr>
          <w:rFonts w:hint="eastAsia" w:ascii="宋体" w:hAnsi="宋体"/>
          <w:b/>
          <w:bCs/>
          <w:sz w:val="36"/>
          <w:szCs w:val="36"/>
        </w:rPr>
        <w:t>优质工程奖评审办法</w:t>
      </w:r>
    </w:p>
    <w:p w14:paraId="7A5E7C94">
      <w:pPr>
        <w:spacing w:line="360" w:lineRule="auto"/>
        <w:ind w:firstLine="560" w:firstLineChars="200"/>
        <w:jc w:val="center"/>
        <w:rPr>
          <w:rFonts w:ascii="宋体" w:hAnsi="宋体"/>
          <w:sz w:val="28"/>
          <w:szCs w:val="28"/>
        </w:rPr>
      </w:pPr>
    </w:p>
    <w:p w14:paraId="685F5016">
      <w:pPr>
        <w:spacing w:line="480" w:lineRule="exact"/>
        <w:ind w:right="105" w:rightChars="50" w:firstLine="562" w:firstLineChars="200"/>
        <w:jc w:val="center"/>
        <w:rPr>
          <w:rFonts w:ascii="宋体" w:hAnsi="宋体"/>
          <w:b/>
          <w:bCs/>
          <w:sz w:val="28"/>
          <w:szCs w:val="28"/>
        </w:rPr>
      </w:pPr>
      <w:r>
        <w:rPr>
          <w:rFonts w:hint="eastAsia" w:ascii="宋体" w:hAnsi="宋体"/>
          <w:b/>
          <w:bCs/>
          <w:sz w:val="28"/>
          <w:szCs w:val="28"/>
        </w:rPr>
        <w:t>第一章    总   则</w:t>
      </w:r>
    </w:p>
    <w:p w14:paraId="15E348AD">
      <w:pPr>
        <w:spacing w:line="480" w:lineRule="exact"/>
        <w:ind w:right="105" w:rightChars="50" w:firstLine="562" w:firstLineChars="200"/>
        <w:rPr>
          <w:rFonts w:ascii="宋体" w:hAnsi="宋体"/>
          <w:b/>
          <w:bCs/>
          <w:sz w:val="28"/>
          <w:szCs w:val="28"/>
        </w:rPr>
      </w:pPr>
      <w:r>
        <w:rPr>
          <w:rFonts w:hint="eastAsia" w:ascii="宋体" w:hAnsi="宋体"/>
          <w:b/>
          <w:bCs/>
          <w:sz w:val="28"/>
          <w:szCs w:val="28"/>
        </w:rPr>
        <w:t xml:space="preserve"> 第一条   为贯彻执行国家《质量振兴纲要》和《建设工程质量管理条例》，坚持“百年大计、质量第一”和“质量是企业生命”的方针，鼓励建筑施工企业加强管理，搞好工程质量，争创一流工程，推动我市建筑工程质量水平的提高，在全行业继续开展余姚市</w:t>
      </w:r>
      <w:r>
        <w:rPr>
          <w:rFonts w:hint="eastAsia" w:ascii="宋体" w:hAnsi="宋体"/>
          <w:b/>
          <w:bCs/>
          <w:sz w:val="28"/>
          <w:szCs w:val="28"/>
          <w:lang w:eastAsia="zh-CN"/>
        </w:rPr>
        <w:t>“</w:t>
      </w:r>
      <w:r>
        <w:rPr>
          <w:rFonts w:hint="eastAsia" w:ascii="宋体" w:hAnsi="宋体"/>
          <w:b/>
          <w:bCs/>
          <w:sz w:val="28"/>
          <w:szCs w:val="28"/>
        </w:rPr>
        <w:t>舜江建设杯</w:t>
      </w:r>
      <w:r>
        <w:rPr>
          <w:rFonts w:hint="eastAsia" w:ascii="宋体" w:hAnsi="宋体"/>
          <w:b/>
          <w:bCs/>
          <w:sz w:val="28"/>
          <w:szCs w:val="28"/>
          <w:lang w:eastAsia="zh-CN"/>
        </w:rPr>
        <w:t>”</w:t>
      </w:r>
      <w:r>
        <w:rPr>
          <w:rFonts w:hint="eastAsia" w:ascii="宋体" w:hAnsi="宋体"/>
          <w:b/>
          <w:bCs/>
          <w:sz w:val="28"/>
          <w:szCs w:val="28"/>
        </w:rPr>
        <w:t>优质工程奖评选活动，以下简称“舜江建设杯”。</w:t>
      </w:r>
    </w:p>
    <w:p w14:paraId="343484B0">
      <w:pPr>
        <w:spacing w:line="480" w:lineRule="exact"/>
        <w:ind w:right="105" w:rightChars="50" w:firstLine="562" w:firstLineChars="200"/>
        <w:rPr>
          <w:rFonts w:ascii="宋体" w:hAnsi="宋体"/>
          <w:b/>
          <w:bCs/>
          <w:sz w:val="28"/>
          <w:szCs w:val="28"/>
        </w:rPr>
      </w:pPr>
      <w:r>
        <w:rPr>
          <w:rFonts w:hint="eastAsia" w:ascii="宋体" w:hAnsi="宋体"/>
          <w:b/>
          <w:bCs/>
          <w:sz w:val="28"/>
          <w:szCs w:val="28"/>
        </w:rPr>
        <w:t xml:space="preserve">第二条  </w:t>
      </w:r>
      <w:r>
        <w:rPr>
          <w:rFonts w:hint="eastAsia" w:ascii="宋体" w:hAnsi="宋体"/>
          <w:b/>
          <w:bCs/>
          <w:sz w:val="28"/>
          <w:szCs w:val="28"/>
          <w:lang w:eastAsia="zh-CN"/>
        </w:rPr>
        <w:t>“</w:t>
      </w:r>
      <w:r>
        <w:rPr>
          <w:rFonts w:hint="eastAsia" w:ascii="宋体" w:hAnsi="宋体"/>
          <w:b/>
          <w:bCs/>
          <w:sz w:val="28"/>
          <w:szCs w:val="28"/>
        </w:rPr>
        <w:t>舜江建设杯</w:t>
      </w:r>
      <w:r>
        <w:rPr>
          <w:rFonts w:hint="eastAsia" w:ascii="宋体" w:hAnsi="宋体"/>
          <w:b/>
          <w:bCs/>
          <w:sz w:val="28"/>
          <w:szCs w:val="28"/>
          <w:lang w:eastAsia="zh-CN"/>
        </w:rPr>
        <w:t>”</w:t>
      </w:r>
      <w:r>
        <w:rPr>
          <w:rFonts w:hint="eastAsia" w:ascii="宋体" w:hAnsi="宋体"/>
          <w:b/>
          <w:bCs/>
          <w:sz w:val="28"/>
          <w:szCs w:val="28"/>
        </w:rPr>
        <w:t>是我市建筑行业工程质量方面的最高荣誉奖，由余姚市建设局委托余姚市建筑业协会颁发。</w:t>
      </w:r>
    </w:p>
    <w:p w14:paraId="641A2F51">
      <w:pPr>
        <w:spacing w:line="480" w:lineRule="exact"/>
        <w:ind w:right="105" w:rightChars="50" w:firstLine="562" w:firstLineChars="200"/>
        <w:rPr>
          <w:rFonts w:ascii="宋体" w:hAnsi="宋体"/>
          <w:b/>
          <w:bCs/>
          <w:sz w:val="28"/>
          <w:szCs w:val="28"/>
        </w:rPr>
      </w:pPr>
      <w:r>
        <w:rPr>
          <w:rFonts w:hint="eastAsia" w:ascii="宋体" w:hAnsi="宋体"/>
          <w:b/>
          <w:bCs/>
          <w:sz w:val="28"/>
          <w:szCs w:val="28"/>
        </w:rPr>
        <w:t xml:space="preserve">第三条  </w:t>
      </w:r>
      <w:r>
        <w:rPr>
          <w:rFonts w:hint="eastAsia" w:ascii="宋体" w:hAnsi="宋体"/>
          <w:b/>
          <w:bCs/>
          <w:sz w:val="28"/>
          <w:szCs w:val="28"/>
          <w:lang w:eastAsia="zh-CN"/>
        </w:rPr>
        <w:t>“</w:t>
      </w:r>
      <w:r>
        <w:rPr>
          <w:rFonts w:hint="eastAsia" w:ascii="宋体" w:hAnsi="宋体"/>
          <w:b/>
          <w:bCs/>
          <w:sz w:val="28"/>
          <w:szCs w:val="28"/>
        </w:rPr>
        <w:t>舜江建设杯</w:t>
      </w:r>
      <w:r>
        <w:rPr>
          <w:rFonts w:hint="eastAsia" w:ascii="宋体" w:hAnsi="宋体"/>
          <w:b/>
          <w:bCs/>
          <w:sz w:val="28"/>
          <w:szCs w:val="28"/>
          <w:lang w:eastAsia="zh-CN"/>
        </w:rPr>
        <w:t>”</w:t>
      </w:r>
      <w:r>
        <w:rPr>
          <w:rFonts w:hint="eastAsia" w:ascii="宋体" w:hAnsi="宋体"/>
          <w:b/>
          <w:bCs/>
          <w:sz w:val="28"/>
          <w:szCs w:val="28"/>
        </w:rPr>
        <w:t>的评选对象为我市境内已经通过有关部门竣工验收并向建设局竣工验收备案的工程。</w:t>
      </w:r>
    </w:p>
    <w:p w14:paraId="546098C2">
      <w:pPr>
        <w:spacing w:line="480" w:lineRule="exact"/>
        <w:ind w:right="105" w:rightChars="50" w:firstLine="562" w:firstLineChars="200"/>
        <w:rPr>
          <w:rFonts w:ascii="宋体" w:hAnsi="宋体"/>
          <w:b/>
          <w:bCs/>
          <w:sz w:val="28"/>
          <w:szCs w:val="28"/>
        </w:rPr>
      </w:pPr>
      <w:r>
        <w:rPr>
          <w:rFonts w:hint="eastAsia" w:ascii="宋体" w:hAnsi="宋体"/>
          <w:b/>
          <w:bCs/>
          <w:sz w:val="28"/>
          <w:szCs w:val="28"/>
        </w:rPr>
        <w:t xml:space="preserve">第四条  </w:t>
      </w:r>
      <w:r>
        <w:rPr>
          <w:rFonts w:hint="eastAsia" w:ascii="宋体" w:hAnsi="宋体"/>
          <w:b/>
          <w:bCs/>
          <w:sz w:val="28"/>
          <w:szCs w:val="28"/>
          <w:lang w:eastAsia="zh-CN"/>
        </w:rPr>
        <w:t>“</w:t>
      </w:r>
      <w:r>
        <w:rPr>
          <w:rFonts w:hint="eastAsia" w:ascii="宋体" w:hAnsi="宋体"/>
          <w:b/>
          <w:bCs/>
          <w:sz w:val="28"/>
          <w:szCs w:val="28"/>
        </w:rPr>
        <w:t>舜江建设杯</w:t>
      </w:r>
      <w:r>
        <w:rPr>
          <w:rFonts w:hint="eastAsia" w:ascii="宋体" w:hAnsi="宋体"/>
          <w:b/>
          <w:bCs/>
          <w:sz w:val="28"/>
          <w:szCs w:val="28"/>
          <w:lang w:eastAsia="zh-CN"/>
        </w:rPr>
        <w:t>”</w:t>
      </w:r>
      <w:r>
        <w:rPr>
          <w:rFonts w:hint="eastAsia" w:ascii="宋体" w:hAnsi="宋体"/>
          <w:b/>
          <w:bCs/>
          <w:sz w:val="28"/>
          <w:szCs w:val="28"/>
        </w:rPr>
        <w:t>每年评选一次，获奖的工程应达到本市区域内先进水平，具有较好的经济和社会效益。在</w:t>
      </w:r>
      <w:r>
        <w:rPr>
          <w:rFonts w:hint="eastAsia" w:ascii="宋体" w:hAnsi="宋体"/>
          <w:b/>
          <w:bCs/>
          <w:sz w:val="28"/>
          <w:szCs w:val="28"/>
          <w:lang w:eastAsia="zh-CN"/>
        </w:rPr>
        <w:t>“</w:t>
      </w:r>
      <w:r>
        <w:rPr>
          <w:rFonts w:hint="eastAsia" w:ascii="宋体" w:hAnsi="宋体"/>
          <w:b/>
          <w:bCs/>
          <w:sz w:val="28"/>
          <w:szCs w:val="28"/>
        </w:rPr>
        <w:t>舜江建设杯</w:t>
      </w:r>
      <w:r>
        <w:rPr>
          <w:rFonts w:hint="eastAsia" w:ascii="宋体" w:hAnsi="宋体"/>
          <w:b/>
          <w:bCs/>
          <w:sz w:val="28"/>
          <w:szCs w:val="28"/>
          <w:lang w:eastAsia="zh-CN"/>
        </w:rPr>
        <w:t>”</w:t>
      </w:r>
      <w:r>
        <w:rPr>
          <w:rFonts w:hint="eastAsia" w:ascii="宋体" w:hAnsi="宋体"/>
          <w:b/>
          <w:bCs/>
          <w:sz w:val="28"/>
          <w:szCs w:val="28"/>
        </w:rPr>
        <w:t>评选基础上，按有关规定，推荐申报宁波市“甬江建设杯”、浙江省“钱江杯优质工程奖”和国家“鲁班奖”。</w:t>
      </w:r>
    </w:p>
    <w:p w14:paraId="4F5FB535">
      <w:pPr>
        <w:spacing w:line="480" w:lineRule="exact"/>
        <w:ind w:left="437" w:right="105" w:rightChars="50" w:firstLine="560" w:firstLineChars="200"/>
        <w:rPr>
          <w:rFonts w:ascii="宋体" w:hAnsi="宋体"/>
          <w:sz w:val="28"/>
          <w:szCs w:val="28"/>
        </w:rPr>
      </w:pPr>
    </w:p>
    <w:p w14:paraId="492B2147">
      <w:pPr>
        <w:spacing w:line="480" w:lineRule="exact"/>
        <w:ind w:left="2520" w:right="105" w:rightChars="50" w:firstLine="562" w:firstLineChars="200"/>
        <w:rPr>
          <w:rFonts w:ascii="宋体" w:hAnsi="宋体"/>
          <w:b/>
          <w:bCs/>
          <w:sz w:val="28"/>
          <w:szCs w:val="28"/>
        </w:rPr>
      </w:pPr>
      <w:r>
        <w:rPr>
          <w:rFonts w:hint="eastAsia" w:ascii="宋体" w:hAnsi="宋体"/>
          <w:b/>
          <w:bCs/>
          <w:sz w:val="28"/>
          <w:szCs w:val="28"/>
        </w:rPr>
        <w:t>第二章 评审范围和条件</w:t>
      </w:r>
    </w:p>
    <w:p w14:paraId="5E7415DA">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第五条 评审</w:t>
      </w:r>
      <w:r>
        <w:rPr>
          <w:rFonts w:hint="eastAsia" w:ascii="宋体" w:hAnsi="宋体"/>
          <w:b/>
          <w:bCs/>
          <w:sz w:val="28"/>
          <w:szCs w:val="28"/>
          <w:lang w:eastAsia="zh-CN"/>
        </w:rPr>
        <w:t>“</w:t>
      </w:r>
      <w:r>
        <w:rPr>
          <w:rFonts w:hint="eastAsia" w:ascii="宋体" w:hAnsi="宋体"/>
          <w:b/>
          <w:bCs/>
          <w:sz w:val="28"/>
          <w:szCs w:val="28"/>
        </w:rPr>
        <w:t>舜江建设杯</w:t>
      </w:r>
      <w:r>
        <w:rPr>
          <w:rFonts w:hint="eastAsia" w:ascii="宋体" w:hAnsi="宋体"/>
          <w:b/>
          <w:bCs/>
          <w:sz w:val="28"/>
          <w:szCs w:val="28"/>
          <w:lang w:eastAsia="zh-CN"/>
        </w:rPr>
        <w:t>”</w:t>
      </w:r>
      <w:r>
        <w:rPr>
          <w:rFonts w:hint="eastAsia" w:ascii="宋体" w:hAnsi="宋体"/>
          <w:b/>
          <w:bCs/>
          <w:sz w:val="28"/>
          <w:szCs w:val="28"/>
        </w:rPr>
        <w:t>的工程项目必须符合《建筑法》及相关法律法规规定。并具有独立生产和使用功能的房屋建筑、市政基础设施、交通、水利、电力等建设项目。</w:t>
      </w:r>
    </w:p>
    <w:p w14:paraId="33952D3F">
      <w:pPr>
        <w:spacing w:line="480" w:lineRule="exact"/>
        <w:ind w:firstLine="562" w:firstLineChars="200"/>
        <w:rPr>
          <w:rFonts w:ascii="宋体" w:hAnsi="宋体"/>
          <w:b/>
          <w:bCs/>
          <w:sz w:val="28"/>
          <w:szCs w:val="28"/>
        </w:rPr>
      </w:pPr>
      <w:r>
        <w:rPr>
          <w:rFonts w:hint="eastAsia" w:ascii="宋体" w:hAnsi="宋体"/>
          <w:b/>
          <w:bCs/>
          <w:sz w:val="28"/>
          <w:szCs w:val="28"/>
        </w:rPr>
        <w:t>第六条 工程规模必须符合下列条件之一：</w:t>
      </w:r>
    </w:p>
    <w:p w14:paraId="112C9FF5">
      <w:pPr>
        <w:spacing w:line="480" w:lineRule="exact"/>
        <w:ind w:right="105" w:rightChars="50" w:firstLine="560" w:firstLineChars="200"/>
        <w:rPr>
          <w:rFonts w:ascii="宋体" w:hAnsi="宋体"/>
          <w:sz w:val="28"/>
          <w:szCs w:val="28"/>
        </w:rPr>
      </w:pPr>
      <w:r>
        <w:rPr>
          <w:rFonts w:hint="eastAsia" w:ascii="宋体" w:hAnsi="宋体"/>
          <w:sz w:val="28"/>
          <w:szCs w:val="28"/>
        </w:rPr>
        <w:t>1、8000座以上的体育场或2500座以上的体育馆；</w:t>
      </w:r>
    </w:p>
    <w:p w14:paraId="2B26EB38">
      <w:pPr>
        <w:spacing w:line="480" w:lineRule="exact"/>
        <w:ind w:right="105" w:rightChars="50" w:firstLine="560" w:firstLineChars="200"/>
        <w:rPr>
          <w:rFonts w:ascii="宋体" w:hAnsi="宋体"/>
          <w:sz w:val="28"/>
          <w:szCs w:val="28"/>
        </w:rPr>
      </w:pPr>
      <w:r>
        <w:rPr>
          <w:rFonts w:hint="eastAsia" w:ascii="宋体" w:hAnsi="宋体"/>
          <w:sz w:val="28"/>
          <w:szCs w:val="28"/>
        </w:rPr>
        <w:t>2、1000座以上的影剧院；</w:t>
      </w:r>
    </w:p>
    <w:p w14:paraId="2A171C53">
      <w:pPr>
        <w:spacing w:line="480" w:lineRule="exact"/>
        <w:ind w:right="105" w:rightChars="50" w:firstLine="560" w:firstLineChars="200"/>
        <w:rPr>
          <w:rFonts w:ascii="宋体" w:hAnsi="宋体"/>
          <w:sz w:val="28"/>
          <w:szCs w:val="28"/>
        </w:rPr>
      </w:pPr>
      <w:r>
        <w:rPr>
          <w:rFonts w:hint="eastAsia" w:ascii="宋体" w:hAnsi="宋体"/>
          <w:sz w:val="28"/>
          <w:szCs w:val="28"/>
        </w:rPr>
        <w:t>3、100间以上的饭店；</w:t>
      </w:r>
    </w:p>
    <w:p w14:paraId="6FD8C23F">
      <w:pPr>
        <w:spacing w:line="480" w:lineRule="exact"/>
        <w:ind w:right="105" w:rightChars="50" w:firstLine="560" w:firstLineChars="200"/>
        <w:rPr>
          <w:rFonts w:ascii="宋体" w:hAnsi="宋体"/>
          <w:sz w:val="28"/>
          <w:szCs w:val="28"/>
        </w:rPr>
      </w:pPr>
      <w:r>
        <w:rPr>
          <w:rFonts w:hint="eastAsia" w:ascii="宋体" w:hAnsi="宋体"/>
          <w:sz w:val="28"/>
          <w:szCs w:val="28"/>
        </w:rPr>
        <w:t>4、5000平方米以上各类工业建筑及综合楼、商场、图书馆、教学楼、影剧院等公共建筑；</w:t>
      </w:r>
    </w:p>
    <w:p w14:paraId="0293542F">
      <w:pPr>
        <w:spacing w:line="480" w:lineRule="exact"/>
        <w:ind w:right="105" w:rightChars="50" w:firstLine="560" w:firstLineChars="200"/>
        <w:rPr>
          <w:rFonts w:ascii="宋体" w:hAnsi="宋体"/>
          <w:sz w:val="28"/>
          <w:szCs w:val="28"/>
        </w:rPr>
      </w:pPr>
      <w:r>
        <w:rPr>
          <w:rFonts w:hint="eastAsia" w:ascii="宋体" w:hAnsi="宋体"/>
          <w:sz w:val="28"/>
          <w:szCs w:val="28"/>
        </w:rPr>
        <w:t>5、16000平方米以上功能有机联系的公共群体建筑，25000平方米以上配套建设的住宅小区或组团，旧城改造中10000平方米以上连片建设住宅，8000平方米以上非住宅小区的高层商住楼，8000平方米以上统一规划建设的村镇住宅群，5000平方米以上配套的别墅区；</w:t>
      </w:r>
    </w:p>
    <w:p w14:paraId="3F1152B4">
      <w:pPr>
        <w:adjustRightInd w:val="0"/>
        <w:spacing w:line="480" w:lineRule="exact"/>
        <w:ind w:right="105" w:rightChars="50" w:firstLine="560" w:firstLineChars="200"/>
        <w:rPr>
          <w:rFonts w:ascii="宋体" w:hAnsi="宋体"/>
          <w:sz w:val="28"/>
          <w:szCs w:val="28"/>
        </w:rPr>
      </w:pPr>
      <w:r>
        <w:rPr>
          <w:rFonts w:hint="eastAsia" w:ascii="宋体" w:hAnsi="宋体"/>
          <w:sz w:val="28"/>
          <w:szCs w:val="28"/>
        </w:rPr>
        <w:t>6、国家、省、市项目审批部门批准的建安工程量在1000千万元以上市政基础设施、水利、电力工程。市政基础设施施工项目申报舜江建设杯除分期实施外，原则上按工程立项时确定的项目申报，不能拆分成若干标段有选择申报；</w:t>
      </w:r>
    </w:p>
    <w:p w14:paraId="35DC39B1">
      <w:pPr>
        <w:adjustRightInd w:val="0"/>
        <w:spacing w:line="480" w:lineRule="exact"/>
        <w:ind w:right="105" w:rightChars="50" w:firstLine="560" w:firstLineChars="200"/>
        <w:rPr>
          <w:rFonts w:ascii="宋体" w:hAnsi="宋体"/>
          <w:sz w:val="28"/>
          <w:szCs w:val="28"/>
        </w:rPr>
      </w:pPr>
      <w:r>
        <w:rPr>
          <w:rFonts w:hint="eastAsia" w:ascii="宋体" w:hAnsi="宋体"/>
          <w:sz w:val="28"/>
          <w:szCs w:val="28"/>
        </w:rPr>
        <w:t>7、一级公路或高速公路8公里以上；二级公路15公里以上；</w:t>
      </w:r>
    </w:p>
    <w:p w14:paraId="26B6D2D9">
      <w:pPr>
        <w:adjustRightInd w:val="0"/>
        <w:spacing w:line="480" w:lineRule="exact"/>
        <w:ind w:right="105" w:rightChars="50" w:firstLine="560" w:firstLineChars="200"/>
        <w:rPr>
          <w:rFonts w:ascii="宋体" w:hAnsi="宋体"/>
          <w:sz w:val="28"/>
          <w:szCs w:val="28"/>
        </w:rPr>
      </w:pPr>
      <w:r>
        <w:rPr>
          <w:rFonts w:hint="eastAsia" w:ascii="宋体" w:hAnsi="宋体"/>
          <w:sz w:val="28"/>
          <w:szCs w:val="28"/>
        </w:rPr>
        <w:t>8、长度400米以上的公路桥梁，800米以上的公路隧道；</w:t>
      </w:r>
    </w:p>
    <w:p w14:paraId="7919E657">
      <w:pPr>
        <w:adjustRightInd w:val="0"/>
        <w:spacing w:line="480" w:lineRule="exact"/>
        <w:ind w:right="105" w:rightChars="50" w:firstLine="560" w:firstLineChars="200"/>
        <w:rPr>
          <w:rFonts w:ascii="宋体" w:hAnsi="宋体"/>
          <w:sz w:val="28"/>
          <w:szCs w:val="28"/>
        </w:rPr>
      </w:pPr>
      <w:r>
        <w:rPr>
          <w:rFonts w:hint="eastAsia" w:ascii="宋体" w:hAnsi="宋体"/>
          <w:sz w:val="28"/>
          <w:szCs w:val="28"/>
        </w:rPr>
        <w:t>9、独立装置的工业设备安装工程，工作量1000万元以上；</w:t>
      </w:r>
    </w:p>
    <w:p w14:paraId="714AE254">
      <w:pPr>
        <w:adjustRightInd w:val="0"/>
        <w:spacing w:line="480" w:lineRule="exact"/>
        <w:ind w:right="105" w:rightChars="50" w:firstLine="560" w:firstLineChars="200"/>
        <w:rPr>
          <w:rFonts w:ascii="宋体" w:hAnsi="宋体"/>
          <w:sz w:val="28"/>
          <w:szCs w:val="28"/>
        </w:rPr>
      </w:pPr>
      <w:r>
        <w:rPr>
          <w:rFonts w:hint="eastAsia" w:ascii="宋体" w:hAnsi="宋体"/>
          <w:sz w:val="28"/>
          <w:szCs w:val="28"/>
        </w:rPr>
        <w:t>10、单体面积1500平方米以上仿古建筑、或建安工作量在800万元以上的综合性园林绿化工程；</w:t>
      </w:r>
    </w:p>
    <w:p w14:paraId="0D6255D8">
      <w:pPr>
        <w:adjustRightInd w:val="0"/>
        <w:spacing w:line="480" w:lineRule="exact"/>
        <w:ind w:right="105" w:rightChars="50" w:firstLine="560" w:firstLineChars="200"/>
        <w:rPr>
          <w:rFonts w:ascii="宋体" w:hAnsi="宋体"/>
          <w:sz w:val="28"/>
          <w:szCs w:val="28"/>
        </w:rPr>
      </w:pPr>
      <w:r>
        <w:rPr>
          <w:rFonts w:hint="eastAsia" w:ascii="宋体" w:hAnsi="宋体"/>
          <w:sz w:val="28"/>
          <w:szCs w:val="28"/>
        </w:rPr>
        <w:t>11、有单独项目、单独设计、单独施工，规模无具体划分标准，但建安工作量在800万元以上的特殊工程项目；</w:t>
      </w:r>
    </w:p>
    <w:p w14:paraId="2A641D8E">
      <w:pPr>
        <w:adjustRightInd w:val="0"/>
        <w:snapToGrid w:val="0"/>
        <w:spacing w:line="480" w:lineRule="exact"/>
        <w:ind w:right="105" w:rightChars="50" w:firstLine="560" w:firstLineChars="200"/>
        <w:rPr>
          <w:rFonts w:ascii="宋体" w:hAnsi="宋体"/>
          <w:sz w:val="28"/>
          <w:szCs w:val="28"/>
        </w:rPr>
      </w:pPr>
      <w:r>
        <w:rPr>
          <w:rFonts w:hint="eastAsia" w:ascii="宋体" w:hAnsi="宋体"/>
          <w:sz w:val="28"/>
          <w:szCs w:val="28"/>
        </w:rPr>
        <w:t>12、具有代表性和影响力，建筑风格独具特色，质量特别优良的工程项目。</w:t>
      </w:r>
    </w:p>
    <w:p w14:paraId="37EFC0A3">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第七条 申报</w:t>
      </w:r>
      <w:r>
        <w:rPr>
          <w:rFonts w:hint="eastAsia" w:ascii="宋体" w:hAnsi="宋体"/>
          <w:b/>
          <w:bCs/>
          <w:sz w:val="28"/>
          <w:szCs w:val="28"/>
          <w:lang w:eastAsia="zh-CN"/>
        </w:rPr>
        <w:t>“</w:t>
      </w:r>
      <w:r>
        <w:rPr>
          <w:rFonts w:hint="eastAsia" w:ascii="宋体" w:hAnsi="宋体"/>
          <w:b/>
          <w:bCs/>
          <w:sz w:val="28"/>
          <w:szCs w:val="28"/>
        </w:rPr>
        <w:t>舜江建设杯</w:t>
      </w:r>
      <w:r>
        <w:rPr>
          <w:rFonts w:hint="eastAsia" w:ascii="宋体" w:hAnsi="宋体"/>
          <w:b/>
          <w:bCs/>
          <w:sz w:val="28"/>
          <w:szCs w:val="28"/>
          <w:lang w:eastAsia="zh-CN"/>
        </w:rPr>
        <w:t>”</w:t>
      </w:r>
      <w:r>
        <w:rPr>
          <w:rFonts w:hint="eastAsia" w:ascii="宋体" w:hAnsi="宋体"/>
          <w:b/>
          <w:bCs/>
          <w:sz w:val="28"/>
          <w:szCs w:val="28"/>
        </w:rPr>
        <w:t>工程必须符合下列条件：</w:t>
      </w:r>
    </w:p>
    <w:p w14:paraId="07ABF8EC">
      <w:pPr>
        <w:spacing w:line="480" w:lineRule="exact"/>
        <w:ind w:right="105" w:rightChars="50" w:firstLine="560" w:firstLineChars="200"/>
        <w:rPr>
          <w:rFonts w:ascii="宋体" w:hAnsi="宋体"/>
          <w:sz w:val="28"/>
          <w:szCs w:val="28"/>
        </w:rPr>
      </w:pPr>
      <w:r>
        <w:rPr>
          <w:rFonts w:hint="eastAsia" w:ascii="宋体" w:hAnsi="宋体"/>
          <w:sz w:val="28"/>
          <w:szCs w:val="28"/>
        </w:rPr>
        <w:t>1、符合第六条有关规定且有创优计划并报市建协备案的工程项目；</w:t>
      </w:r>
    </w:p>
    <w:p w14:paraId="626E8722">
      <w:pPr>
        <w:spacing w:line="480" w:lineRule="exact"/>
        <w:ind w:right="105" w:rightChars="50" w:firstLine="560" w:firstLineChars="200"/>
        <w:rPr>
          <w:rFonts w:ascii="宋体" w:hAnsi="宋体"/>
          <w:sz w:val="28"/>
          <w:szCs w:val="28"/>
        </w:rPr>
      </w:pPr>
      <w:r>
        <w:rPr>
          <w:rFonts w:hint="eastAsia" w:ascii="宋体" w:hAnsi="宋体"/>
          <w:sz w:val="28"/>
          <w:szCs w:val="28"/>
        </w:rPr>
        <w:t>2、由相应资质的勘察设计单位设计。施工图已经有资质的审核单位审查合格，并出具审核意见书；</w:t>
      </w:r>
    </w:p>
    <w:p w14:paraId="6A0C003E">
      <w:pPr>
        <w:spacing w:line="480" w:lineRule="exact"/>
        <w:ind w:left="435" w:leftChars="207" w:right="105" w:rightChars="50" w:firstLine="140" w:firstLineChars="50"/>
        <w:rPr>
          <w:rFonts w:ascii="宋体" w:hAnsi="宋体"/>
          <w:sz w:val="28"/>
          <w:szCs w:val="28"/>
        </w:rPr>
      </w:pPr>
      <w:r>
        <w:rPr>
          <w:rFonts w:hint="eastAsia" w:ascii="宋体" w:hAnsi="宋体"/>
          <w:sz w:val="28"/>
          <w:szCs w:val="28"/>
        </w:rPr>
        <w:t>3、严格执行了“强制性条文”，达到国家和部颁施工技术标准、规范要求、并有创新提高；</w:t>
      </w:r>
    </w:p>
    <w:p w14:paraId="208F8B74">
      <w:pPr>
        <w:spacing w:line="480" w:lineRule="exact"/>
        <w:ind w:left="435" w:leftChars="207" w:right="105" w:rightChars="50" w:firstLine="140" w:firstLineChars="50"/>
        <w:rPr>
          <w:rFonts w:ascii="宋体" w:hAnsi="宋体"/>
          <w:sz w:val="28"/>
          <w:szCs w:val="28"/>
        </w:rPr>
      </w:pPr>
      <w:r>
        <w:rPr>
          <w:rFonts w:hint="eastAsia" w:ascii="宋体" w:hAnsi="宋体"/>
          <w:sz w:val="28"/>
          <w:szCs w:val="28"/>
        </w:rPr>
        <w:t>4、工程已在本年度9月底前竣工，并通过竣工验收备案和投入使用，用户反映良好，并且须获得余姚市文明标化工地称号；</w:t>
      </w:r>
    </w:p>
    <w:p w14:paraId="3F1BAFC2">
      <w:pPr>
        <w:spacing w:line="480" w:lineRule="exact"/>
        <w:ind w:right="105" w:rightChars="50" w:firstLine="560" w:firstLineChars="200"/>
        <w:rPr>
          <w:rFonts w:ascii="宋体" w:hAnsi="宋体"/>
          <w:sz w:val="28"/>
          <w:szCs w:val="28"/>
        </w:rPr>
      </w:pPr>
      <w:r>
        <w:rPr>
          <w:rFonts w:hint="eastAsia" w:ascii="宋体" w:hAnsi="宋体"/>
          <w:sz w:val="28"/>
          <w:szCs w:val="28"/>
        </w:rPr>
        <w:t>5、工程质量已按《建筑工程施工质量评价标准》（GB/T50375-2006）评价且被评为优良；</w:t>
      </w:r>
    </w:p>
    <w:p w14:paraId="73C21EC1">
      <w:pPr>
        <w:spacing w:line="480" w:lineRule="exact"/>
        <w:ind w:right="105" w:rightChars="50" w:firstLine="560" w:firstLineChars="200"/>
        <w:rPr>
          <w:rFonts w:ascii="宋体" w:hAnsi="宋体"/>
          <w:sz w:val="28"/>
          <w:szCs w:val="28"/>
        </w:rPr>
      </w:pPr>
      <w:r>
        <w:rPr>
          <w:rFonts w:hint="eastAsia" w:ascii="宋体" w:hAnsi="宋体"/>
          <w:sz w:val="28"/>
          <w:szCs w:val="28"/>
        </w:rPr>
        <w:t>6、 住宅小区、群体工程的绿化、道路及室外工程已按小区规划基本完成；</w:t>
      </w:r>
    </w:p>
    <w:p w14:paraId="02AA5971">
      <w:pPr>
        <w:ind w:firstLine="560" w:firstLineChars="200"/>
        <w:rPr>
          <w:rFonts w:hint="eastAsia" w:eastAsia="宋体"/>
          <w:lang w:eastAsia="zh-CN"/>
        </w:rPr>
      </w:pPr>
      <w:r>
        <w:rPr>
          <w:rFonts w:hint="eastAsia" w:ascii="宋体" w:hAnsi="宋体"/>
          <w:sz w:val="28"/>
          <w:szCs w:val="28"/>
        </w:rPr>
        <w:t>7、民用建筑工程（含住宅）应一次装修完成，且投入使用</w:t>
      </w:r>
      <w:r>
        <w:rPr>
          <w:rFonts w:hint="eastAsia" w:ascii="宋体" w:hAnsi="宋体"/>
          <w:sz w:val="28"/>
          <w:szCs w:val="28"/>
          <w:lang w:eastAsia="zh-CN"/>
        </w:rPr>
        <w:t>；</w:t>
      </w:r>
    </w:p>
    <w:p w14:paraId="7190DABB">
      <w:pPr>
        <w:spacing w:line="480" w:lineRule="exact"/>
        <w:ind w:right="105" w:rightChars="50" w:firstLine="560" w:firstLineChars="200"/>
        <w:rPr>
          <w:rFonts w:ascii="宋体" w:hAnsi="宋体"/>
          <w:sz w:val="28"/>
          <w:szCs w:val="28"/>
        </w:rPr>
      </w:pPr>
      <w:r>
        <w:rPr>
          <w:rFonts w:hint="eastAsia" w:ascii="宋体" w:hAnsi="宋体"/>
          <w:sz w:val="28"/>
          <w:szCs w:val="28"/>
        </w:rPr>
        <w:t>8、工程未受到各级行政主管部门处罚。</w:t>
      </w:r>
    </w:p>
    <w:p w14:paraId="0C30A043">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第八条   申报</w:t>
      </w:r>
      <w:r>
        <w:rPr>
          <w:rFonts w:hint="eastAsia" w:ascii="宋体" w:hAnsi="宋体"/>
          <w:b/>
          <w:bCs/>
          <w:sz w:val="28"/>
          <w:szCs w:val="28"/>
          <w:lang w:eastAsia="zh-CN"/>
        </w:rPr>
        <w:t>“</w:t>
      </w:r>
      <w:r>
        <w:rPr>
          <w:rFonts w:hint="eastAsia" w:ascii="宋体" w:hAnsi="宋体"/>
          <w:b/>
          <w:bCs/>
          <w:sz w:val="28"/>
          <w:szCs w:val="28"/>
        </w:rPr>
        <w:t>舜江建设杯</w:t>
      </w:r>
      <w:r>
        <w:rPr>
          <w:rFonts w:hint="eastAsia" w:ascii="宋体" w:hAnsi="宋体"/>
          <w:b/>
          <w:bCs/>
          <w:sz w:val="28"/>
          <w:szCs w:val="28"/>
          <w:lang w:eastAsia="zh-CN"/>
        </w:rPr>
        <w:t>”</w:t>
      </w:r>
      <w:r>
        <w:rPr>
          <w:rFonts w:hint="eastAsia" w:ascii="宋体" w:hAnsi="宋体"/>
          <w:b/>
          <w:bCs/>
          <w:sz w:val="28"/>
          <w:szCs w:val="28"/>
        </w:rPr>
        <w:t>的企业必须符合下列条件：</w:t>
      </w:r>
    </w:p>
    <w:p w14:paraId="1A219FFD">
      <w:pPr>
        <w:spacing w:line="480" w:lineRule="exact"/>
        <w:ind w:right="105" w:rightChars="50" w:firstLine="560" w:firstLineChars="200"/>
        <w:rPr>
          <w:rFonts w:ascii="宋体" w:hAnsi="宋体"/>
          <w:sz w:val="28"/>
          <w:szCs w:val="28"/>
        </w:rPr>
      </w:pPr>
      <w:r>
        <w:rPr>
          <w:rFonts w:hint="eastAsia" w:ascii="宋体" w:hAnsi="宋体"/>
          <w:sz w:val="28"/>
          <w:szCs w:val="28"/>
        </w:rPr>
        <w:t>1、在余姚市内注册或外地进姚已备案，且已申请加入建筑业协会的建筑业企业；</w:t>
      </w:r>
    </w:p>
    <w:p w14:paraId="085690AB">
      <w:pPr>
        <w:spacing w:line="480" w:lineRule="exact"/>
        <w:ind w:right="105" w:rightChars="50" w:firstLine="560" w:firstLineChars="200"/>
        <w:rPr>
          <w:rFonts w:ascii="宋体" w:hAnsi="宋体"/>
          <w:sz w:val="28"/>
          <w:szCs w:val="28"/>
        </w:rPr>
      </w:pPr>
      <w:r>
        <w:rPr>
          <w:rFonts w:hint="eastAsia" w:ascii="宋体" w:hAnsi="宋体"/>
          <w:sz w:val="28"/>
          <w:szCs w:val="28"/>
        </w:rPr>
        <w:t>2、工程的总承包或主承建单位；</w:t>
      </w:r>
    </w:p>
    <w:p w14:paraId="4FE89A1A">
      <w:pPr>
        <w:spacing w:line="480" w:lineRule="exact"/>
        <w:ind w:right="105" w:rightChars="50" w:firstLine="560" w:firstLineChars="200"/>
        <w:rPr>
          <w:rFonts w:ascii="宋体" w:hAnsi="宋体"/>
          <w:sz w:val="28"/>
          <w:szCs w:val="28"/>
        </w:rPr>
      </w:pPr>
      <w:r>
        <w:rPr>
          <w:rFonts w:hint="eastAsia" w:ascii="宋体" w:hAnsi="宋体"/>
          <w:sz w:val="28"/>
          <w:szCs w:val="28"/>
        </w:rPr>
        <w:t>3、住宅小区（群体建筑、村镇住宅群）的主承建单位。主承建单位按以下原则确定：</w:t>
      </w:r>
    </w:p>
    <w:p w14:paraId="75EA5BA3">
      <w:pPr>
        <w:spacing w:line="480" w:lineRule="exact"/>
        <w:ind w:right="105" w:rightChars="50" w:firstLine="560" w:firstLineChars="200"/>
        <w:rPr>
          <w:rFonts w:ascii="宋体" w:hAnsi="宋体"/>
          <w:sz w:val="28"/>
          <w:szCs w:val="28"/>
        </w:rPr>
      </w:pPr>
      <w:r>
        <w:rPr>
          <w:rFonts w:hint="eastAsia" w:ascii="宋体" w:hAnsi="宋体"/>
          <w:sz w:val="28"/>
          <w:szCs w:val="28"/>
        </w:rPr>
        <w:t>（1）在小区（群体建筑、村镇住宅群）承建面积最多的一个企业，其建筑面积应到达小区建筑总面积的30%以上，且不少于5000平方米（群体建筑不少于5000平方米，村镇住宅群不少于5000平方米）；</w:t>
      </w:r>
    </w:p>
    <w:p w14:paraId="577D4E06">
      <w:pPr>
        <w:spacing w:line="480" w:lineRule="exact"/>
        <w:ind w:right="105" w:rightChars="50" w:firstLine="560" w:firstLineChars="200"/>
        <w:rPr>
          <w:rFonts w:ascii="宋体" w:hAnsi="宋体"/>
          <w:sz w:val="28"/>
          <w:szCs w:val="28"/>
        </w:rPr>
      </w:pPr>
      <w:r>
        <w:rPr>
          <w:rFonts w:hint="eastAsia" w:ascii="宋体" w:hAnsi="宋体"/>
          <w:sz w:val="28"/>
          <w:szCs w:val="28"/>
        </w:rPr>
        <w:t>（2）当有两个以上企业符合（1）条件，且两个企业承建面积之差小于10%时，可由两个企业联合申报，均为主承建单位；</w:t>
      </w:r>
    </w:p>
    <w:p w14:paraId="6501E996">
      <w:pPr>
        <w:spacing w:line="480" w:lineRule="exact"/>
        <w:ind w:right="105" w:rightChars="50" w:firstLine="560" w:firstLineChars="200"/>
        <w:rPr>
          <w:rFonts w:ascii="宋体" w:hAnsi="宋体"/>
          <w:sz w:val="28"/>
          <w:szCs w:val="28"/>
        </w:rPr>
      </w:pPr>
      <w:r>
        <w:rPr>
          <w:rFonts w:hint="eastAsia" w:ascii="宋体" w:hAnsi="宋体"/>
          <w:sz w:val="28"/>
          <w:szCs w:val="28"/>
        </w:rPr>
        <w:t>（3）当参加小区（群体建筑、村镇住宅群）施工的每个企业承建建筑均达不到上述规定，无主承建单位时，由业主（房地产开发公司）组织申报，可选择三家符合条件的参建单位。</w:t>
      </w:r>
    </w:p>
    <w:p w14:paraId="5460AFD4">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第九条  打桩、装饰、幕墙、水电、智能、消防、劳务等专业分包单位，且承接的工程质量优于现行标准，并在征得建设单位、总承包单位、监理单位同意可作为工程的参建单位申报。当有多家参建单位（3家以上）时，应按承建的工作量大小和对创优的贡献进行排列。</w:t>
      </w:r>
    </w:p>
    <w:p w14:paraId="07A5F283">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第十条  上年10月1日至当年9月30日止，发生下述情况之一的建筑业企业不得申报舜江建设杯：</w:t>
      </w:r>
    </w:p>
    <w:p w14:paraId="2E787AC9">
      <w:pPr>
        <w:spacing w:line="480" w:lineRule="exact"/>
        <w:ind w:right="105" w:rightChars="50" w:firstLine="560" w:firstLineChars="200"/>
        <w:rPr>
          <w:rFonts w:ascii="宋体" w:hAnsi="宋体"/>
          <w:sz w:val="28"/>
          <w:szCs w:val="28"/>
        </w:rPr>
      </w:pPr>
      <w:r>
        <w:rPr>
          <w:rFonts w:hint="eastAsia" w:ascii="宋体" w:hAnsi="宋体"/>
          <w:sz w:val="28"/>
          <w:szCs w:val="28"/>
        </w:rPr>
        <w:t>1、企业发生过四级及以上重大工程建设质量安全事故的；</w:t>
      </w:r>
    </w:p>
    <w:p w14:paraId="1D99F674">
      <w:pPr>
        <w:spacing w:line="480" w:lineRule="exact"/>
        <w:ind w:right="105" w:rightChars="50" w:firstLine="560" w:firstLineChars="200"/>
        <w:rPr>
          <w:rFonts w:ascii="宋体" w:hAnsi="宋体"/>
          <w:sz w:val="28"/>
          <w:szCs w:val="28"/>
        </w:rPr>
      </w:pPr>
      <w:r>
        <w:rPr>
          <w:rFonts w:hint="eastAsia" w:ascii="宋体" w:hAnsi="宋体"/>
          <w:sz w:val="28"/>
          <w:szCs w:val="28"/>
        </w:rPr>
        <w:t>2、企业资质降级及以上处罚的；</w:t>
      </w:r>
    </w:p>
    <w:p w14:paraId="259D95B8">
      <w:pPr>
        <w:spacing w:line="480" w:lineRule="exact"/>
        <w:ind w:right="105" w:rightChars="50" w:firstLine="560" w:firstLineChars="200"/>
        <w:rPr>
          <w:rFonts w:ascii="宋体" w:hAnsi="宋体"/>
          <w:sz w:val="28"/>
          <w:szCs w:val="28"/>
        </w:rPr>
      </w:pPr>
      <w:r>
        <w:rPr>
          <w:rFonts w:hint="eastAsia" w:ascii="宋体" w:hAnsi="宋体"/>
          <w:sz w:val="28"/>
          <w:szCs w:val="28"/>
        </w:rPr>
        <w:t xml:space="preserve">3、申报的工程项目有违法、违规行为的。 </w:t>
      </w:r>
    </w:p>
    <w:p w14:paraId="507F3C3B">
      <w:pPr>
        <w:spacing w:line="480" w:lineRule="exact"/>
        <w:ind w:right="105" w:rightChars="50"/>
        <w:jc w:val="center"/>
        <w:rPr>
          <w:rFonts w:ascii="宋体" w:hAnsi="宋体"/>
          <w:b/>
          <w:bCs/>
          <w:sz w:val="28"/>
          <w:szCs w:val="28"/>
        </w:rPr>
      </w:pPr>
      <w:r>
        <w:rPr>
          <w:rFonts w:hint="eastAsia" w:ascii="宋体" w:hAnsi="宋体"/>
          <w:b/>
          <w:bCs/>
          <w:sz w:val="28"/>
          <w:szCs w:val="28"/>
        </w:rPr>
        <w:t>第三章 评审程序及申报材料</w:t>
      </w:r>
    </w:p>
    <w:p w14:paraId="13DFC324">
      <w:pPr>
        <w:spacing w:line="480" w:lineRule="exact"/>
        <w:ind w:right="105" w:rightChars="50" w:firstLine="562" w:firstLineChars="200"/>
        <w:rPr>
          <w:rFonts w:ascii="宋体" w:hAnsi="宋体"/>
          <w:b/>
          <w:bCs/>
          <w:sz w:val="28"/>
          <w:szCs w:val="28"/>
        </w:rPr>
      </w:pPr>
      <w:r>
        <w:rPr>
          <w:rFonts w:hint="eastAsia" w:ascii="宋体" w:hAnsi="宋体"/>
          <w:b/>
          <w:bCs/>
          <w:sz w:val="28"/>
          <w:szCs w:val="28"/>
        </w:rPr>
        <w:t xml:space="preserve">第十一条 </w:t>
      </w:r>
      <w:r>
        <w:rPr>
          <w:rFonts w:hint="eastAsia" w:ascii="宋体" w:hAnsi="宋体"/>
          <w:b/>
          <w:bCs/>
          <w:sz w:val="28"/>
          <w:szCs w:val="28"/>
          <w:lang w:eastAsia="zh-CN"/>
        </w:rPr>
        <w:t>“</w:t>
      </w:r>
      <w:r>
        <w:rPr>
          <w:rFonts w:hint="eastAsia" w:ascii="宋体" w:hAnsi="宋体"/>
          <w:b/>
          <w:bCs/>
          <w:sz w:val="28"/>
          <w:szCs w:val="28"/>
        </w:rPr>
        <w:t>舜江建设杯</w:t>
      </w:r>
      <w:r>
        <w:rPr>
          <w:rFonts w:hint="eastAsia" w:ascii="宋体" w:hAnsi="宋体"/>
          <w:b/>
          <w:bCs/>
          <w:sz w:val="28"/>
          <w:szCs w:val="28"/>
          <w:lang w:eastAsia="zh-CN"/>
        </w:rPr>
        <w:t>”</w:t>
      </w:r>
      <w:r>
        <w:rPr>
          <w:rFonts w:hint="eastAsia" w:ascii="宋体" w:hAnsi="宋体"/>
          <w:b/>
          <w:bCs/>
          <w:sz w:val="28"/>
          <w:szCs w:val="28"/>
        </w:rPr>
        <w:t>的评审分申报、考核和评议三个阶段。余姚市建筑业协会受市建设局的委托承办此项评审工作。</w:t>
      </w:r>
    </w:p>
    <w:p w14:paraId="1185AEA4">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第十二条   建筑业企业应向市建筑业协会申报</w:t>
      </w:r>
      <w:r>
        <w:rPr>
          <w:rFonts w:hint="eastAsia" w:ascii="宋体" w:hAnsi="宋体"/>
          <w:b/>
          <w:bCs/>
          <w:sz w:val="28"/>
          <w:szCs w:val="28"/>
          <w:lang w:eastAsia="zh-CN"/>
        </w:rPr>
        <w:t>“</w:t>
      </w:r>
      <w:r>
        <w:rPr>
          <w:rFonts w:hint="eastAsia" w:ascii="宋体" w:hAnsi="宋体"/>
          <w:b/>
          <w:bCs/>
          <w:sz w:val="28"/>
          <w:szCs w:val="28"/>
        </w:rPr>
        <w:t>舜江建设杯</w:t>
      </w:r>
      <w:r>
        <w:rPr>
          <w:rFonts w:hint="eastAsia" w:ascii="宋体" w:hAnsi="宋体"/>
          <w:b/>
          <w:bCs/>
          <w:sz w:val="28"/>
          <w:szCs w:val="28"/>
          <w:lang w:eastAsia="zh-CN"/>
        </w:rPr>
        <w:t>”</w:t>
      </w:r>
      <w:r>
        <w:rPr>
          <w:rFonts w:hint="eastAsia" w:ascii="宋体" w:hAnsi="宋体"/>
          <w:b/>
          <w:bCs/>
          <w:sz w:val="28"/>
          <w:szCs w:val="28"/>
        </w:rPr>
        <w:t>，并提供有关申报材料。参建单位由申报单位统一申报。</w:t>
      </w:r>
    </w:p>
    <w:p w14:paraId="67F7E33A">
      <w:pPr>
        <w:spacing w:line="480" w:lineRule="exact"/>
        <w:ind w:right="105" w:rightChars="50" w:firstLine="562" w:firstLineChars="200"/>
        <w:rPr>
          <w:rFonts w:ascii="宋体" w:hAnsi="宋体"/>
          <w:b/>
          <w:bCs/>
          <w:sz w:val="28"/>
          <w:szCs w:val="28"/>
        </w:rPr>
      </w:pPr>
      <w:r>
        <w:rPr>
          <w:rFonts w:hint="eastAsia" w:ascii="宋体" w:hAnsi="宋体"/>
          <w:b/>
          <w:bCs/>
          <w:sz w:val="28"/>
          <w:szCs w:val="28"/>
        </w:rPr>
        <w:t>第十三条   申报材料（一式两份）包括：</w:t>
      </w:r>
    </w:p>
    <w:p w14:paraId="00EEFF98">
      <w:pPr>
        <w:spacing w:line="480" w:lineRule="exact"/>
        <w:ind w:right="105" w:rightChars="50" w:firstLine="560" w:firstLineChars="200"/>
        <w:rPr>
          <w:rFonts w:ascii="宋体" w:hAnsi="宋体"/>
          <w:b/>
          <w:bCs/>
          <w:sz w:val="28"/>
          <w:szCs w:val="28"/>
        </w:rPr>
      </w:pPr>
      <w:r>
        <w:rPr>
          <w:rFonts w:hint="eastAsia" w:ascii="宋体" w:hAnsi="宋体"/>
          <w:sz w:val="28"/>
          <w:szCs w:val="28"/>
        </w:rPr>
        <w:t>1、余姚市</w:t>
      </w:r>
      <w:r>
        <w:rPr>
          <w:rFonts w:hint="eastAsia" w:ascii="宋体" w:hAnsi="宋体"/>
          <w:sz w:val="28"/>
          <w:szCs w:val="28"/>
          <w:lang w:eastAsia="zh-CN"/>
        </w:rPr>
        <w:t>“</w:t>
      </w:r>
      <w:r>
        <w:rPr>
          <w:rFonts w:hint="eastAsia" w:ascii="宋体" w:hAnsi="宋体"/>
          <w:sz w:val="28"/>
          <w:szCs w:val="28"/>
        </w:rPr>
        <w:t>舜江建设杯</w:t>
      </w:r>
      <w:r>
        <w:rPr>
          <w:rFonts w:hint="eastAsia" w:ascii="宋体" w:hAnsi="宋体"/>
          <w:sz w:val="28"/>
          <w:szCs w:val="28"/>
          <w:lang w:eastAsia="zh-CN"/>
        </w:rPr>
        <w:t>”</w:t>
      </w:r>
      <w:r>
        <w:rPr>
          <w:rFonts w:hint="eastAsia" w:ascii="宋体" w:hAnsi="宋体"/>
          <w:sz w:val="28"/>
          <w:szCs w:val="28"/>
        </w:rPr>
        <w:t>优质工程奖申报表（一式二份）；</w:t>
      </w:r>
    </w:p>
    <w:p w14:paraId="18933C29">
      <w:pPr>
        <w:spacing w:line="480" w:lineRule="exact"/>
        <w:ind w:right="105" w:rightChars="50" w:firstLine="560" w:firstLineChars="200"/>
        <w:rPr>
          <w:rFonts w:ascii="宋体" w:hAnsi="宋体"/>
          <w:sz w:val="28"/>
          <w:szCs w:val="28"/>
        </w:rPr>
      </w:pPr>
      <w:r>
        <w:rPr>
          <w:rFonts w:hint="eastAsia" w:ascii="宋体" w:hAnsi="宋体"/>
          <w:sz w:val="28"/>
          <w:szCs w:val="28"/>
        </w:rPr>
        <w:t>2、工程项目报建批件（包括立项文件、中标通知书、规划许可证、用地规划许可证、施工许可证、审图办意见等）复印件各一份；</w:t>
      </w:r>
    </w:p>
    <w:p w14:paraId="59DC9F2E">
      <w:pPr>
        <w:spacing w:line="480" w:lineRule="exact"/>
        <w:ind w:right="105" w:rightChars="50" w:firstLine="560" w:firstLineChars="200"/>
        <w:rPr>
          <w:rFonts w:ascii="宋体" w:hAnsi="宋体"/>
          <w:b/>
          <w:bCs/>
          <w:sz w:val="28"/>
          <w:szCs w:val="28"/>
        </w:rPr>
      </w:pPr>
      <w:r>
        <w:rPr>
          <w:rFonts w:hint="eastAsia" w:ascii="宋体" w:hAnsi="宋体"/>
          <w:sz w:val="28"/>
          <w:szCs w:val="28"/>
        </w:rPr>
        <w:t>3、建设工程备案表、证明书（须加盖备案机关专用章）及保修书复印件各一份；</w:t>
      </w:r>
    </w:p>
    <w:p w14:paraId="33878720">
      <w:pPr>
        <w:spacing w:line="480" w:lineRule="exact"/>
        <w:ind w:right="105" w:rightChars="50" w:firstLine="560" w:firstLineChars="200"/>
        <w:rPr>
          <w:rFonts w:ascii="宋体" w:hAnsi="宋体"/>
          <w:sz w:val="28"/>
          <w:szCs w:val="28"/>
        </w:rPr>
      </w:pPr>
      <w:r>
        <w:rPr>
          <w:rFonts w:hint="eastAsia" w:ascii="宋体" w:hAnsi="宋体"/>
          <w:sz w:val="28"/>
          <w:szCs w:val="28"/>
        </w:rPr>
        <w:t>4、工程全面竣工验收（包括：建设、规划、设计、施工、监理、工程质量监督、环保、消防、人防等）的证书复印件各一份；</w:t>
      </w:r>
    </w:p>
    <w:p w14:paraId="47B3EF11">
      <w:pPr>
        <w:spacing w:line="480" w:lineRule="exact"/>
        <w:ind w:right="105" w:rightChars="50" w:firstLine="560" w:firstLineChars="200"/>
        <w:rPr>
          <w:rFonts w:ascii="宋体" w:hAnsi="宋体"/>
          <w:sz w:val="28"/>
          <w:szCs w:val="28"/>
        </w:rPr>
      </w:pPr>
      <w:r>
        <w:rPr>
          <w:rFonts w:hint="eastAsia" w:ascii="宋体" w:hAnsi="宋体"/>
          <w:sz w:val="28"/>
          <w:szCs w:val="28"/>
        </w:rPr>
        <w:t>5、获市文明标化工地证书或文件；</w:t>
      </w:r>
    </w:p>
    <w:p w14:paraId="5C028E95">
      <w:pPr>
        <w:spacing w:line="480" w:lineRule="exact"/>
        <w:ind w:right="105" w:rightChars="50" w:firstLine="560" w:firstLineChars="200"/>
        <w:rPr>
          <w:rFonts w:ascii="宋体" w:hAnsi="宋体"/>
          <w:sz w:val="28"/>
          <w:szCs w:val="28"/>
        </w:rPr>
      </w:pPr>
      <w:r>
        <w:rPr>
          <w:rFonts w:hint="eastAsia" w:ascii="宋体" w:hAnsi="宋体"/>
          <w:sz w:val="28"/>
          <w:szCs w:val="28"/>
        </w:rPr>
        <w:t>6、有关工程建设情况的文字介绍材料和开展全面质量管理并取得QC成果及应用新技术、新工艺等材料；</w:t>
      </w:r>
    </w:p>
    <w:p w14:paraId="323340A7">
      <w:pPr>
        <w:spacing w:line="480" w:lineRule="exact"/>
        <w:ind w:right="105" w:rightChars="50" w:firstLine="560" w:firstLineChars="200"/>
        <w:rPr>
          <w:rFonts w:ascii="宋体" w:hAnsi="宋体"/>
          <w:sz w:val="28"/>
          <w:szCs w:val="28"/>
        </w:rPr>
      </w:pPr>
      <w:r>
        <w:rPr>
          <w:rFonts w:hint="eastAsia" w:ascii="宋体" w:hAnsi="宋体"/>
          <w:sz w:val="28"/>
          <w:szCs w:val="28"/>
        </w:rPr>
        <w:t>7、工程主要平面、立面、剖面图的复印件，园林绿化工程还应附工程总平面图、种植设计图、竖向设计图；</w:t>
      </w:r>
    </w:p>
    <w:p w14:paraId="084EBCFE">
      <w:pPr>
        <w:spacing w:line="480" w:lineRule="exact"/>
        <w:ind w:firstLine="560" w:firstLineChars="200"/>
        <w:rPr>
          <w:rFonts w:ascii="宋体" w:hAnsi="宋体"/>
          <w:sz w:val="28"/>
          <w:szCs w:val="28"/>
        </w:rPr>
      </w:pPr>
      <w:r>
        <w:rPr>
          <w:rFonts w:hint="eastAsia" w:ascii="宋体" w:hAnsi="宋体"/>
          <w:sz w:val="28"/>
          <w:szCs w:val="28"/>
        </w:rPr>
        <w:t>8、附文字说明的工程彩照（不得使用扫描照片）若干张。照片应图像清晰、构图完美。建筑物应有正立面及具有工程特色的细部照片，用不粘贴相册装封。</w:t>
      </w:r>
    </w:p>
    <w:p w14:paraId="7B44C060">
      <w:pPr>
        <w:spacing w:line="480" w:lineRule="exact"/>
        <w:ind w:firstLine="562" w:firstLineChars="200"/>
        <w:rPr>
          <w:rFonts w:ascii="宋体" w:hAnsi="宋体"/>
          <w:b/>
          <w:bCs/>
          <w:sz w:val="28"/>
          <w:szCs w:val="28"/>
        </w:rPr>
      </w:pPr>
      <w:r>
        <w:rPr>
          <w:rFonts w:hint="eastAsia" w:ascii="宋体" w:hAnsi="宋体"/>
          <w:b/>
          <w:bCs/>
          <w:sz w:val="28"/>
          <w:szCs w:val="28"/>
        </w:rPr>
        <w:t>第十四条   房屋建筑、市政工程由市建筑业协会组织相应专业人员组成考核组对工程进行考核。交通、水利、电力等专业工程由相应专业协会或局组织相关人员进行考核。</w:t>
      </w:r>
    </w:p>
    <w:p w14:paraId="1BC8E651">
      <w:pPr>
        <w:spacing w:line="480" w:lineRule="exact"/>
        <w:ind w:firstLine="562" w:firstLineChars="200"/>
        <w:rPr>
          <w:rFonts w:ascii="宋体" w:hAnsi="宋体"/>
          <w:b/>
          <w:bCs/>
          <w:sz w:val="28"/>
          <w:szCs w:val="28"/>
        </w:rPr>
      </w:pPr>
      <w:r>
        <w:rPr>
          <w:rFonts w:hint="eastAsia" w:ascii="宋体" w:hAnsi="宋体"/>
          <w:b/>
          <w:bCs/>
          <w:sz w:val="28"/>
          <w:szCs w:val="28"/>
        </w:rPr>
        <w:t>第十五条    考核内容</w:t>
      </w:r>
    </w:p>
    <w:p w14:paraId="2555F7FC">
      <w:pPr>
        <w:spacing w:line="480" w:lineRule="exact"/>
        <w:ind w:firstLine="560" w:firstLineChars="200"/>
        <w:rPr>
          <w:rFonts w:ascii="宋体" w:hAnsi="宋体"/>
          <w:b/>
          <w:bCs/>
          <w:sz w:val="28"/>
          <w:szCs w:val="28"/>
        </w:rPr>
      </w:pPr>
      <w:r>
        <w:rPr>
          <w:rFonts w:hint="eastAsia" w:ascii="宋体" w:hAnsi="宋体"/>
          <w:sz w:val="28"/>
          <w:szCs w:val="28"/>
        </w:rPr>
        <w:t>1、听取申报单位对工程施工创优情况的汇报；</w:t>
      </w:r>
    </w:p>
    <w:p w14:paraId="10614B62">
      <w:pPr>
        <w:spacing w:line="480" w:lineRule="exact"/>
        <w:ind w:firstLine="560" w:firstLineChars="200"/>
        <w:rPr>
          <w:rFonts w:ascii="宋体" w:hAnsi="宋体"/>
          <w:b/>
          <w:bCs/>
          <w:sz w:val="28"/>
          <w:szCs w:val="28"/>
        </w:rPr>
      </w:pPr>
      <w:r>
        <w:rPr>
          <w:rFonts w:hint="eastAsia" w:ascii="宋体" w:hAnsi="宋体"/>
          <w:sz w:val="28"/>
          <w:szCs w:val="28"/>
        </w:rPr>
        <w:t>2、听取建设、设计、监理、质监单位对工程质量的评估（或核查由建设、设计、监理、质监单位分别出具的工程质量评价意见书）；</w:t>
      </w:r>
    </w:p>
    <w:p w14:paraId="1DF35361">
      <w:pPr>
        <w:spacing w:line="480" w:lineRule="exact"/>
        <w:ind w:firstLine="560" w:firstLineChars="200"/>
        <w:rPr>
          <w:rFonts w:ascii="宋体" w:hAnsi="宋体"/>
          <w:b/>
          <w:bCs/>
          <w:sz w:val="28"/>
          <w:szCs w:val="28"/>
        </w:rPr>
      </w:pPr>
      <w:r>
        <w:rPr>
          <w:rFonts w:hint="eastAsia" w:ascii="宋体" w:hAnsi="宋体"/>
          <w:sz w:val="28"/>
          <w:szCs w:val="28"/>
        </w:rPr>
        <w:t>3、实地检查工程观感质量；</w:t>
      </w:r>
    </w:p>
    <w:p w14:paraId="2BA85876">
      <w:pPr>
        <w:spacing w:line="480" w:lineRule="exact"/>
        <w:ind w:firstLine="560" w:firstLineChars="200"/>
        <w:rPr>
          <w:rFonts w:ascii="宋体" w:hAnsi="宋体"/>
          <w:b/>
          <w:bCs/>
          <w:sz w:val="28"/>
          <w:szCs w:val="28"/>
        </w:rPr>
      </w:pPr>
      <w:r>
        <w:rPr>
          <w:rFonts w:hint="eastAsia" w:ascii="宋体" w:hAnsi="宋体"/>
          <w:sz w:val="28"/>
          <w:szCs w:val="28"/>
        </w:rPr>
        <w:t>4、听取行业主管部门对所申报工程及所在企业的市场、质量等行为的监管情况；</w:t>
      </w:r>
    </w:p>
    <w:p w14:paraId="71F9B82C">
      <w:pPr>
        <w:spacing w:line="480" w:lineRule="exact"/>
        <w:ind w:firstLine="560" w:firstLineChars="200"/>
        <w:rPr>
          <w:rFonts w:ascii="宋体" w:hAnsi="宋体"/>
          <w:b/>
          <w:bCs/>
          <w:sz w:val="28"/>
          <w:szCs w:val="28"/>
        </w:rPr>
      </w:pPr>
      <w:r>
        <w:rPr>
          <w:rFonts w:hint="eastAsia" w:ascii="宋体" w:hAnsi="宋体"/>
          <w:sz w:val="28"/>
          <w:szCs w:val="28"/>
        </w:rPr>
        <w:t>5、审核有关工程技术资料、管理资料和QC小组活动情况等。</w:t>
      </w:r>
    </w:p>
    <w:p w14:paraId="7A85757E">
      <w:pPr>
        <w:spacing w:line="480" w:lineRule="exact"/>
        <w:ind w:firstLine="562" w:firstLineChars="200"/>
        <w:rPr>
          <w:rFonts w:ascii="宋体" w:hAnsi="宋体"/>
          <w:b/>
          <w:bCs/>
          <w:sz w:val="28"/>
          <w:szCs w:val="28"/>
        </w:rPr>
      </w:pPr>
      <w:r>
        <w:rPr>
          <w:rFonts w:hint="eastAsia" w:ascii="宋体" w:hAnsi="宋体"/>
          <w:b/>
          <w:bCs/>
          <w:sz w:val="28"/>
          <w:szCs w:val="28"/>
        </w:rPr>
        <w:t xml:space="preserve">第十六条   </w:t>
      </w:r>
      <w:r>
        <w:rPr>
          <w:rFonts w:hint="eastAsia" w:ascii="宋体" w:hAnsi="宋体"/>
          <w:b/>
          <w:bCs/>
          <w:sz w:val="28"/>
          <w:szCs w:val="28"/>
          <w:lang w:eastAsia="zh-CN"/>
        </w:rPr>
        <w:t>“</w:t>
      </w:r>
      <w:r>
        <w:rPr>
          <w:rFonts w:hint="eastAsia" w:ascii="宋体" w:hAnsi="宋体"/>
          <w:b/>
          <w:bCs/>
          <w:sz w:val="28"/>
          <w:szCs w:val="28"/>
        </w:rPr>
        <w:t>舜江建设杯</w:t>
      </w:r>
      <w:r>
        <w:rPr>
          <w:rFonts w:hint="eastAsia" w:ascii="宋体" w:hAnsi="宋体"/>
          <w:b/>
          <w:bCs/>
          <w:sz w:val="28"/>
          <w:szCs w:val="28"/>
          <w:lang w:eastAsia="zh-CN"/>
        </w:rPr>
        <w:t>”</w:t>
      </w:r>
      <w:r>
        <w:rPr>
          <w:rFonts w:hint="eastAsia" w:ascii="宋体" w:hAnsi="宋体"/>
          <w:b/>
          <w:bCs/>
          <w:sz w:val="28"/>
          <w:szCs w:val="28"/>
        </w:rPr>
        <w:t>由市相关管理部门、相关协会及专家组成的</w:t>
      </w:r>
      <w:r>
        <w:rPr>
          <w:rFonts w:hint="eastAsia" w:ascii="宋体" w:hAnsi="宋体"/>
          <w:b/>
          <w:bCs/>
          <w:sz w:val="28"/>
          <w:szCs w:val="28"/>
          <w:lang w:eastAsia="zh-CN"/>
        </w:rPr>
        <w:t>“</w:t>
      </w:r>
      <w:r>
        <w:rPr>
          <w:rFonts w:hint="eastAsia" w:ascii="宋体" w:hAnsi="宋体"/>
          <w:b/>
          <w:bCs/>
          <w:sz w:val="28"/>
          <w:szCs w:val="28"/>
        </w:rPr>
        <w:t>舜江建设杯</w:t>
      </w:r>
      <w:r>
        <w:rPr>
          <w:rFonts w:hint="eastAsia" w:ascii="宋体" w:hAnsi="宋体"/>
          <w:b/>
          <w:bCs/>
          <w:sz w:val="28"/>
          <w:szCs w:val="28"/>
          <w:lang w:eastAsia="zh-CN"/>
        </w:rPr>
        <w:t>”</w:t>
      </w:r>
      <w:r>
        <w:rPr>
          <w:rFonts w:hint="eastAsia" w:ascii="宋体" w:hAnsi="宋体"/>
          <w:b/>
          <w:bCs/>
          <w:sz w:val="28"/>
          <w:szCs w:val="28"/>
        </w:rPr>
        <w:t>评审委员会组织评议。评议内容及获杯办法：</w:t>
      </w:r>
    </w:p>
    <w:p w14:paraId="3AFC1561">
      <w:pPr>
        <w:spacing w:line="480" w:lineRule="exact"/>
        <w:ind w:firstLine="560" w:firstLineChars="200"/>
        <w:rPr>
          <w:rFonts w:ascii="宋体" w:hAnsi="宋体"/>
          <w:b/>
          <w:bCs/>
          <w:sz w:val="28"/>
          <w:szCs w:val="28"/>
        </w:rPr>
      </w:pPr>
      <w:r>
        <w:rPr>
          <w:rFonts w:hint="eastAsia" w:ascii="宋体" w:hAnsi="宋体"/>
          <w:sz w:val="28"/>
          <w:szCs w:val="28"/>
        </w:rPr>
        <w:t>1、听取市建协对申报工程的资格预审情况汇报；</w:t>
      </w:r>
    </w:p>
    <w:p w14:paraId="73FD55A1">
      <w:pPr>
        <w:spacing w:line="480" w:lineRule="exact"/>
        <w:ind w:firstLine="560" w:firstLineChars="200"/>
        <w:rPr>
          <w:rFonts w:ascii="宋体" w:hAnsi="宋体"/>
          <w:b/>
          <w:bCs/>
          <w:sz w:val="28"/>
          <w:szCs w:val="28"/>
        </w:rPr>
      </w:pPr>
      <w:r>
        <w:rPr>
          <w:rFonts w:hint="eastAsia" w:ascii="宋体" w:hAnsi="宋体"/>
          <w:sz w:val="28"/>
          <w:szCs w:val="28"/>
        </w:rPr>
        <w:t>2、听取考核组工程考核情况汇报；</w:t>
      </w:r>
    </w:p>
    <w:p w14:paraId="426453EA">
      <w:pPr>
        <w:spacing w:line="480" w:lineRule="exact"/>
        <w:ind w:firstLine="560" w:firstLineChars="200"/>
        <w:rPr>
          <w:rFonts w:ascii="宋体" w:hAnsi="宋体"/>
          <w:b/>
          <w:bCs/>
          <w:sz w:val="28"/>
          <w:szCs w:val="28"/>
        </w:rPr>
      </w:pPr>
      <w:r>
        <w:rPr>
          <w:rFonts w:hint="eastAsia" w:ascii="宋体" w:hAnsi="宋体"/>
          <w:sz w:val="28"/>
          <w:szCs w:val="28"/>
        </w:rPr>
        <w:t>3、对上述情况进行评议；</w:t>
      </w:r>
    </w:p>
    <w:p w14:paraId="150D48DA">
      <w:pPr>
        <w:spacing w:line="480" w:lineRule="exact"/>
        <w:ind w:firstLine="560" w:firstLineChars="200"/>
        <w:rPr>
          <w:rFonts w:ascii="宋体" w:hAnsi="宋体"/>
          <w:b/>
          <w:bCs/>
          <w:sz w:val="28"/>
          <w:szCs w:val="28"/>
        </w:rPr>
      </w:pPr>
      <w:r>
        <w:rPr>
          <w:rFonts w:hint="eastAsia" w:ascii="宋体" w:hAnsi="宋体"/>
          <w:sz w:val="28"/>
          <w:szCs w:val="28"/>
        </w:rPr>
        <w:t>4、评委无记名投票，过半数及以上通过；</w:t>
      </w:r>
    </w:p>
    <w:p w14:paraId="0A531096">
      <w:pPr>
        <w:spacing w:line="480" w:lineRule="exact"/>
        <w:ind w:firstLine="560" w:firstLineChars="200"/>
        <w:rPr>
          <w:rFonts w:ascii="宋体" w:hAnsi="宋体"/>
          <w:sz w:val="28"/>
          <w:szCs w:val="28"/>
        </w:rPr>
      </w:pPr>
      <w:r>
        <w:rPr>
          <w:rFonts w:hint="eastAsia" w:ascii="宋体" w:hAnsi="宋体"/>
          <w:sz w:val="28"/>
          <w:szCs w:val="28"/>
        </w:rPr>
        <w:t>5、获奖工程名单，在余姚市建筑业协会网上公示七天。</w:t>
      </w:r>
    </w:p>
    <w:p w14:paraId="70CD6A0F">
      <w:pPr>
        <w:spacing w:line="480" w:lineRule="exact"/>
        <w:ind w:firstLine="560" w:firstLineChars="200"/>
        <w:rPr>
          <w:rFonts w:ascii="宋体" w:hAnsi="宋体"/>
          <w:sz w:val="28"/>
          <w:szCs w:val="28"/>
        </w:rPr>
      </w:pPr>
    </w:p>
    <w:p w14:paraId="09E5432B">
      <w:pPr>
        <w:spacing w:line="480" w:lineRule="exact"/>
        <w:ind w:left="2700" w:firstLine="520" w:firstLineChars="185"/>
        <w:rPr>
          <w:rFonts w:ascii="宋体" w:hAnsi="宋体"/>
          <w:b/>
          <w:bCs/>
          <w:sz w:val="28"/>
          <w:szCs w:val="28"/>
        </w:rPr>
      </w:pPr>
      <w:r>
        <w:rPr>
          <w:rFonts w:hint="eastAsia" w:ascii="宋体" w:hAnsi="宋体"/>
          <w:b/>
          <w:bCs/>
          <w:sz w:val="28"/>
          <w:szCs w:val="28"/>
        </w:rPr>
        <w:t>第四章 评审纪律</w:t>
      </w:r>
    </w:p>
    <w:p w14:paraId="3BF538EF">
      <w:pPr>
        <w:spacing w:line="480" w:lineRule="exact"/>
        <w:ind w:firstLine="562" w:firstLineChars="200"/>
        <w:rPr>
          <w:rFonts w:ascii="宋体" w:hAnsi="宋体"/>
          <w:b/>
          <w:bCs/>
          <w:sz w:val="28"/>
          <w:szCs w:val="28"/>
        </w:rPr>
      </w:pPr>
      <w:r>
        <w:rPr>
          <w:rFonts w:hint="eastAsia" w:ascii="宋体" w:hAnsi="宋体"/>
          <w:b/>
          <w:bCs/>
          <w:sz w:val="28"/>
          <w:szCs w:val="28"/>
        </w:rPr>
        <w:t>第十七条   申报单位要实事求是，不得弄虚作假，不得行贿送礼，不得超标准接待；对违反者，视其情节轻重，给予批评警告，直至撤销申报和获奖资格，直到建议所在单位给予行政处分。</w:t>
      </w:r>
    </w:p>
    <w:p w14:paraId="5C7CF99F">
      <w:pPr>
        <w:spacing w:line="480" w:lineRule="exact"/>
        <w:ind w:firstLine="562" w:firstLineChars="200"/>
        <w:rPr>
          <w:rFonts w:ascii="宋体" w:hAnsi="宋体"/>
          <w:b/>
          <w:bCs/>
          <w:sz w:val="28"/>
          <w:szCs w:val="28"/>
        </w:rPr>
      </w:pPr>
      <w:r>
        <w:rPr>
          <w:rFonts w:hint="eastAsia" w:ascii="宋体" w:hAnsi="宋体"/>
          <w:b/>
          <w:bCs/>
          <w:sz w:val="28"/>
          <w:szCs w:val="28"/>
        </w:rPr>
        <w:t>第十八条   评审人员要秉公办事，严守纪律，自觉抵制不正之风，对违反者，视其情节轻重，给予批评警告，撤销其评委资格，直到建议所在单位给予行政处分。</w:t>
      </w:r>
    </w:p>
    <w:p w14:paraId="6F474D8C">
      <w:pPr>
        <w:spacing w:line="480" w:lineRule="exact"/>
        <w:ind w:firstLine="562" w:firstLineChars="200"/>
        <w:jc w:val="center"/>
        <w:rPr>
          <w:rFonts w:ascii="宋体" w:hAnsi="宋体"/>
          <w:b/>
          <w:bCs/>
          <w:sz w:val="28"/>
          <w:szCs w:val="28"/>
        </w:rPr>
      </w:pPr>
      <w:r>
        <w:rPr>
          <w:rFonts w:hint="eastAsia" w:ascii="宋体" w:hAnsi="宋体"/>
          <w:b/>
          <w:bCs/>
          <w:sz w:val="28"/>
          <w:szCs w:val="28"/>
        </w:rPr>
        <w:t>第五章   奖  励</w:t>
      </w:r>
    </w:p>
    <w:p w14:paraId="5826654D">
      <w:pPr>
        <w:shd w:val="clear" w:color="auto" w:fill="FFFFFF"/>
        <w:spacing w:line="480" w:lineRule="exact"/>
        <w:ind w:firstLine="562" w:firstLineChars="200"/>
        <w:rPr>
          <w:rFonts w:ascii="宋体" w:hAnsi="宋体"/>
          <w:b/>
          <w:bCs/>
          <w:sz w:val="28"/>
          <w:szCs w:val="28"/>
        </w:rPr>
      </w:pPr>
      <w:r>
        <w:rPr>
          <w:rFonts w:hint="eastAsia" w:ascii="宋体" w:hAnsi="宋体"/>
          <w:b/>
          <w:bCs/>
          <w:sz w:val="28"/>
          <w:szCs w:val="28"/>
        </w:rPr>
        <w:t>第十九条：对荣获“舜江建设杯”的主承建单位授予奖杯和证书，对主要参建单位、建设单位以及监理单位颁发奖状，</w:t>
      </w:r>
      <w:r>
        <w:rPr>
          <w:rFonts w:hint="eastAsia" w:ascii="宋体" w:hAnsi="宋体"/>
          <w:b/>
          <w:bCs/>
          <w:sz w:val="28"/>
          <w:szCs w:val="28"/>
          <w:shd w:val="clear" w:color="auto" w:fill="FFFFFF"/>
        </w:rPr>
        <w:t>并予以发文通报表彰</w:t>
      </w:r>
      <w:r>
        <w:rPr>
          <w:rFonts w:hint="eastAsia" w:ascii="宋体" w:hAnsi="宋体"/>
          <w:b/>
          <w:bCs/>
          <w:sz w:val="28"/>
          <w:szCs w:val="28"/>
        </w:rPr>
        <w:t>。建设主管部门另有奖励的按相关规定执行。</w:t>
      </w:r>
    </w:p>
    <w:p w14:paraId="62791CA2">
      <w:pPr>
        <w:spacing w:line="480" w:lineRule="exact"/>
        <w:ind w:firstLine="562" w:firstLineChars="200"/>
        <w:rPr>
          <w:rFonts w:ascii="宋体" w:hAnsi="宋体"/>
          <w:b/>
          <w:bCs/>
          <w:sz w:val="28"/>
          <w:szCs w:val="28"/>
        </w:rPr>
      </w:pPr>
    </w:p>
    <w:p w14:paraId="54555393">
      <w:pPr>
        <w:spacing w:line="480" w:lineRule="exact"/>
        <w:ind w:left="2100" w:leftChars="1000" w:firstLine="1119" w:firstLineChars="398"/>
        <w:rPr>
          <w:rFonts w:ascii="宋体" w:hAnsi="宋体"/>
          <w:b/>
          <w:bCs/>
          <w:sz w:val="28"/>
          <w:szCs w:val="28"/>
        </w:rPr>
      </w:pPr>
      <w:r>
        <w:rPr>
          <w:rFonts w:hint="eastAsia" w:ascii="宋体" w:hAnsi="宋体"/>
          <w:b/>
          <w:bCs/>
          <w:sz w:val="28"/>
          <w:szCs w:val="28"/>
        </w:rPr>
        <w:t>第六章    附  则</w:t>
      </w:r>
    </w:p>
    <w:p w14:paraId="10BE8D89">
      <w:pPr>
        <w:spacing w:line="480" w:lineRule="exact"/>
        <w:ind w:firstLine="562" w:firstLineChars="200"/>
        <w:rPr>
          <w:rFonts w:ascii="宋体" w:hAnsi="宋体"/>
          <w:b/>
          <w:bCs/>
          <w:sz w:val="28"/>
          <w:szCs w:val="28"/>
        </w:rPr>
      </w:pPr>
      <w:r>
        <w:rPr>
          <w:rFonts w:hint="eastAsia" w:ascii="宋体" w:hAnsi="宋体"/>
          <w:b/>
          <w:bCs/>
          <w:sz w:val="28"/>
          <w:szCs w:val="28"/>
        </w:rPr>
        <w:t>第二十条：已经获得“舜江建设杯”称号的工程，一年内若发现工程质量存在问题或隐患，市建协要组织专家对工程进行鉴定，并有权作出取消该工程获杯资格的决定。</w:t>
      </w:r>
    </w:p>
    <w:p w14:paraId="3C4568A7">
      <w:pPr>
        <w:spacing w:line="480" w:lineRule="exact"/>
        <w:ind w:firstLine="551" w:firstLineChars="196"/>
        <w:rPr>
          <w:rFonts w:ascii="宋体" w:hAnsi="宋体"/>
          <w:b/>
          <w:bCs/>
          <w:sz w:val="28"/>
          <w:szCs w:val="28"/>
        </w:rPr>
      </w:pPr>
      <w:r>
        <w:rPr>
          <w:rFonts w:hint="eastAsia" w:ascii="宋体" w:hAnsi="宋体"/>
          <w:b/>
          <w:bCs/>
          <w:sz w:val="28"/>
          <w:szCs w:val="28"/>
        </w:rPr>
        <w:t>第二十一条：本办法由市建协负责解释。</w:t>
      </w:r>
    </w:p>
    <w:p w14:paraId="5A7DA7FB">
      <w:pPr>
        <w:ind w:left="178" w:leftChars="85"/>
        <w:rPr>
          <w:b/>
          <w:bCs/>
          <w:sz w:val="28"/>
          <w:szCs w:val="28"/>
        </w:rPr>
      </w:pPr>
      <w:r>
        <w:rPr>
          <w:rFonts w:hint="eastAsia" w:ascii="宋体" w:hAnsi="宋体"/>
          <w:b/>
          <w:bCs/>
          <w:sz w:val="28"/>
          <w:szCs w:val="28"/>
        </w:rPr>
        <w:t>附件二</w:t>
      </w:r>
    </w:p>
    <w:p w14:paraId="6131A30A">
      <w:pPr>
        <w:jc w:val="center"/>
        <w:rPr>
          <w:b/>
          <w:bCs/>
          <w:sz w:val="48"/>
          <w:szCs w:val="48"/>
        </w:rPr>
      </w:pPr>
    </w:p>
    <w:p w14:paraId="63C5BE8E">
      <w:pPr>
        <w:jc w:val="center"/>
        <w:rPr>
          <w:b/>
          <w:bCs/>
          <w:sz w:val="48"/>
          <w:szCs w:val="48"/>
        </w:rPr>
      </w:pPr>
      <w:r>
        <w:rPr>
          <w:rFonts w:hint="eastAsia" w:ascii="宋体" w:hAnsi="宋体"/>
          <w:b/>
          <w:bCs/>
          <w:sz w:val="48"/>
          <w:szCs w:val="48"/>
        </w:rPr>
        <w:t>余姚市“舜江建设杯</w:t>
      </w:r>
      <w:r>
        <w:rPr>
          <w:rFonts w:hint="eastAsia" w:ascii="宋体" w:hAnsi="宋体"/>
          <w:b/>
          <w:bCs/>
          <w:sz w:val="48"/>
          <w:szCs w:val="48"/>
          <w:lang w:eastAsia="zh-CN"/>
        </w:rPr>
        <w:t>”</w:t>
      </w:r>
      <w:r>
        <w:rPr>
          <w:rFonts w:hint="eastAsia" w:ascii="宋体" w:hAnsi="宋体"/>
          <w:b/>
          <w:bCs/>
          <w:sz w:val="48"/>
          <w:szCs w:val="48"/>
        </w:rPr>
        <w:t>优质工程奖</w:t>
      </w:r>
    </w:p>
    <w:p w14:paraId="4F683E24">
      <w:pPr>
        <w:rPr>
          <w:sz w:val="48"/>
          <w:szCs w:val="48"/>
        </w:rPr>
      </w:pPr>
    </w:p>
    <w:p w14:paraId="238531FD">
      <w:pPr>
        <w:rPr>
          <w:sz w:val="48"/>
          <w:szCs w:val="48"/>
        </w:rPr>
      </w:pPr>
    </w:p>
    <w:p w14:paraId="06260DF8">
      <w:pPr>
        <w:jc w:val="center"/>
        <w:rPr>
          <w:b/>
          <w:bCs/>
          <w:sz w:val="30"/>
          <w:szCs w:val="30"/>
        </w:rPr>
      </w:pPr>
      <w:r>
        <w:rPr>
          <w:rFonts w:hint="eastAsia" w:ascii="宋体" w:hAnsi="宋体"/>
          <w:b/>
          <w:bCs/>
          <w:sz w:val="72"/>
          <w:szCs w:val="72"/>
        </w:rPr>
        <w:t>申报表</w:t>
      </w:r>
    </w:p>
    <w:p w14:paraId="3413380A">
      <w:pPr>
        <w:jc w:val="center"/>
        <w:rPr>
          <w:b/>
          <w:bCs/>
          <w:sz w:val="30"/>
          <w:szCs w:val="30"/>
        </w:rPr>
      </w:pPr>
    </w:p>
    <w:p w14:paraId="6086FF1D">
      <w:pPr>
        <w:jc w:val="center"/>
        <w:rPr>
          <w:b/>
          <w:bCs/>
          <w:sz w:val="30"/>
          <w:szCs w:val="30"/>
        </w:rPr>
      </w:pPr>
    </w:p>
    <w:p w14:paraId="3C69438C">
      <w:pPr>
        <w:jc w:val="center"/>
        <w:rPr>
          <w:b/>
          <w:bCs/>
          <w:sz w:val="30"/>
          <w:szCs w:val="30"/>
        </w:rPr>
      </w:pPr>
    </w:p>
    <w:p w14:paraId="43D11956">
      <w:pPr>
        <w:rPr>
          <w:b/>
          <w:bCs/>
          <w:sz w:val="36"/>
          <w:szCs w:val="36"/>
          <w:u w:val="single"/>
        </w:rPr>
      </w:pPr>
      <w:r>
        <w:rPr>
          <w:rFonts w:hint="eastAsia" w:ascii="宋体" w:hAnsi="宋体"/>
          <w:b/>
          <w:bCs/>
          <w:sz w:val="36"/>
          <w:szCs w:val="36"/>
        </w:rPr>
        <w:t>工程名称</w:t>
      </w:r>
    </w:p>
    <w:p w14:paraId="0044C643">
      <w:pPr>
        <w:ind w:firstLine="723" w:firstLineChars="200"/>
        <w:rPr>
          <w:b/>
          <w:bCs/>
          <w:sz w:val="36"/>
          <w:szCs w:val="36"/>
          <w:u w:val="single"/>
        </w:rPr>
      </w:pPr>
    </w:p>
    <w:p w14:paraId="6781A9E4">
      <w:pPr>
        <w:rPr>
          <w:b/>
          <w:bCs/>
          <w:sz w:val="36"/>
          <w:szCs w:val="36"/>
          <w:u w:val="single"/>
        </w:rPr>
      </w:pPr>
      <w:r>
        <w:rPr>
          <w:rFonts w:hint="eastAsia" w:ascii="宋体" w:hAnsi="宋体"/>
          <w:b/>
          <w:bCs/>
          <w:sz w:val="36"/>
          <w:szCs w:val="36"/>
        </w:rPr>
        <w:t>申报单位</w:t>
      </w:r>
      <w:r>
        <w:rPr>
          <w:rFonts w:hint="eastAsia"/>
          <w:b/>
          <w:bCs/>
          <w:sz w:val="36"/>
          <w:szCs w:val="36"/>
        </w:rPr>
        <w:t>(</w:t>
      </w:r>
      <w:r>
        <w:rPr>
          <w:rFonts w:hint="eastAsia" w:ascii="宋体" w:hAnsi="宋体"/>
          <w:b/>
          <w:bCs/>
          <w:sz w:val="36"/>
          <w:szCs w:val="36"/>
        </w:rPr>
        <w:t>盖章</w:t>
      </w:r>
      <w:r>
        <w:rPr>
          <w:rFonts w:hint="eastAsia"/>
          <w:b/>
          <w:bCs/>
          <w:sz w:val="36"/>
          <w:szCs w:val="36"/>
        </w:rPr>
        <w:t xml:space="preserve">) </w:t>
      </w:r>
    </w:p>
    <w:p w14:paraId="5FC53299">
      <w:pPr>
        <w:ind w:firstLine="723" w:firstLineChars="200"/>
        <w:rPr>
          <w:b/>
          <w:bCs/>
          <w:sz w:val="36"/>
          <w:szCs w:val="36"/>
          <w:u w:val="single"/>
        </w:rPr>
      </w:pPr>
    </w:p>
    <w:p w14:paraId="7B73D888">
      <w:pPr>
        <w:rPr>
          <w:b/>
          <w:bCs/>
          <w:sz w:val="36"/>
          <w:szCs w:val="36"/>
        </w:rPr>
      </w:pPr>
      <w:r>
        <w:rPr>
          <w:rFonts w:hint="eastAsia" w:ascii="宋体" w:hAnsi="宋体"/>
          <w:b/>
          <w:bCs/>
          <w:sz w:val="36"/>
          <w:szCs w:val="36"/>
        </w:rPr>
        <w:t>建设单位</w:t>
      </w:r>
    </w:p>
    <w:p w14:paraId="0D984757">
      <w:pPr>
        <w:rPr>
          <w:b/>
          <w:bCs/>
          <w:sz w:val="36"/>
          <w:szCs w:val="36"/>
        </w:rPr>
      </w:pPr>
    </w:p>
    <w:p w14:paraId="408D3964">
      <w:pPr>
        <w:rPr>
          <w:b/>
          <w:bCs/>
          <w:sz w:val="36"/>
          <w:szCs w:val="36"/>
        </w:rPr>
      </w:pPr>
      <w:r>
        <w:rPr>
          <w:rFonts w:hint="eastAsia" w:ascii="宋体" w:hAnsi="宋体"/>
          <w:b/>
          <w:bCs/>
          <w:sz w:val="36"/>
          <w:szCs w:val="36"/>
        </w:rPr>
        <w:t>工程项目经理电话：</w:t>
      </w:r>
    </w:p>
    <w:p w14:paraId="3BA2A114">
      <w:pPr>
        <w:rPr>
          <w:b/>
          <w:bCs/>
          <w:sz w:val="36"/>
          <w:szCs w:val="36"/>
        </w:rPr>
      </w:pPr>
    </w:p>
    <w:p w14:paraId="232B0EB5">
      <w:pPr>
        <w:rPr>
          <w:b/>
          <w:bCs/>
          <w:sz w:val="28"/>
          <w:szCs w:val="28"/>
          <w:u w:val="single"/>
        </w:rPr>
      </w:pPr>
      <w:r>
        <w:rPr>
          <w:rFonts w:hint="eastAsia" w:ascii="宋体" w:hAnsi="宋体"/>
          <w:b/>
          <w:bCs/>
          <w:sz w:val="36"/>
          <w:szCs w:val="36"/>
        </w:rPr>
        <w:t>申报日期</w:t>
      </w:r>
    </w:p>
    <w:p w14:paraId="3F908051">
      <w:pPr>
        <w:rPr>
          <w:b/>
          <w:bCs/>
          <w:sz w:val="28"/>
          <w:szCs w:val="28"/>
          <w:u w:val="single"/>
        </w:rPr>
      </w:pPr>
    </w:p>
    <w:p w14:paraId="24D4B5EF">
      <w:pPr>
        <w:ind w:firstLine="2375" w:firstLineChars="845"/>
        <w:rPr>
          <w:b/>
          <w:bCs/>
          <w:sz w:val="28"/>
          <w:szCs w:val="28"/>
        </w:rPr>
      </w:pPr>
    </w:p>
    <w:p w14:paraId="746294B2">
      <w:pPr>
        <w:ind w:firstLine="2375" w:firstLineChars="845"/>
        <w:rPr>
          <w:b/>
          <w:bCs/>
          <w:sz w:val="28"/>
          <w:szCs w:val="28"/>
        </w:rPr>
      </w:pPr>
    </w:p>
    <w:p w14:paraId="04F0C191">
      <w:pPr>
        <w:ind w:firstLine="2375" w:firstLineChars="845"/>
        <w:rPr>
          <w:b/>
          <w:bCs/>
          <w:sz w:val="28"/>
          <w:szCs w:val="28"/>
        </w:rPr>
      </w:pPr>
      <w:r>
        <w:rPr>
          <w:rFonts w:hint="eastAsia" w:ascii="宋体" w:hAnsi="宋体"/>
          <w:b/>
          <w:bCs/>
          <w:sz w:val="28"/>
          <w:szCs w:val="28"/>
        </w:rPr>
        <w:t>余姚市建筑业协会制</w:t>
      </w:r>
    </w:p>
    <w:p w14:paraId="3CC1F2E7">
      <w:pPr>
        <w:ind w:firstLine="3132" w:firstLineChars="650"/>
        <w:rPr>
          <w:b/>
          <w:bCs/>
          <w:sz w:val="28"/>
          <w:szCs w:val="28"/>
        </w:rPr>
      </w:pPr>
      <w:r>
        <w:rPr>
          <w:rFonts w:hint="eastAsia" w:ascii="宋体" w:hAnsi="宋体"/>
          <w:b/>
          <w:bCs/>
          <w:sz w:val="48"/>
          <w:szCs w:val="48"/>
        </w:rPr>
        <w:t>填表说明</w:t>
      </w:r>
    </w:p>
    <w:p w14:paraId="21D9AC1A">
      <w:pPr>
        <w:rPr>
          <w:b/>
          <w:bCs/>
          <w:sz w:val="28"/>
          <w:szCs w:val="28"/>
        </w:rPr>
      </w:pPr>
    </w:p>
    <w:p w14:paraId="749CC36B">
      <w:pPr>
        <w:ind w:firstLine="560" w:firstLineChars="200"/>
        <w:rPr>
          <w:rFonts w:ascii="宋体" w:hAnsi="宋体"/>
          <w:sz w:val="28"/>
          <w:szCs w:val="28"/>
        </w:rPr>
      </w:pPr>
      <w:r>
        <w:rPr>
          <w:rFonts w:hint="eastAsia" w:ascii="宋体" w:hAnsi="宋体"/>
          <w:sz w:val="28"/>
          <w:szCs w:val="28"/>
        </w:rPr>
        <w:t>1、本表由申报单位填写。</w:t>
      </w:r>
    </w:p>
    <w:p w14:paraId="745FEE7C">
      <w:pPr>
        <w:ind w:firstLine="560" w:firstLineChars="200"/>
        <w:rPr>
          <w:rFonts w:ascii="宋体" w:hAnsi="宋体"/>
          <w:sz w:val="28"/>
          <w:szCs w:val="28"/>
        </w:rPr>
      </w:pPr>
      <w:r>
        <w:rPr>
          <w:rFonts w:hint="eastAsia" w:ascii="宋体" w:hAnsi="宋体"/>
          <w:sz w:val="28"/>
          <w:szCs w:val="28"/>
        </w:rPr>
        <w:t>2、申报理由按余姚市</w:t>
      </w:r>
      <w:r>
        <w:rPr>
          <w:rFonts w:hint="eastAsia" w:ascii="宋体" w:hAnsi="宋体"/>
          <w:sz w:val="28"/>
          <w:szCs w:val="28"/>
          <w:lang w:eastAsia="zh-CN"/>
        </w:rPr>
        <w:t>“</w:t>
      </w:r>
      <w:r>
        <w:rPr>
          <w:rFonts w:hint="eastAsia" w:ascii="宋体" w:hAnsi="宋体"/>
          <w:sz w:val="28"/>
          <w:szCs w:val="28"/>
        </w:rPr>
        <w:t>舜江建设杯</w:t>
      </w:r>
      <w:r>
        <w:rPr>
          <w:rFonts w:hint="eastAsia" w:ascii="宋体" w:hAnsi="宋体"/>
          <w:sz w:val="28"/>
          <w:szCs w:val="28"/>
          <w:lang w:eastAsia="zh-CN"/>
        </w:rPr>
        <w:t>”</w:t>
      </w:r>
      <w:r>
        <w:rPr>
          <w:rFonts w:hint="eastAsia" w:ascii="宋体" w:hAnsi="宋体"/>
          <w:sz w:val="28"/>
          <w:szCs w:val="28"/>
        </w:rPr>
        <w:t>优质工程奖必须符合的条件逐项填列。</w:t>
      </w:r>
    </w:p>
    <w:p w14:paraId="315F06C8">
      <w:pPr>
        <w:ind w:firstLine="548" w:firstLineChars="196"/>
        <w:rPr>
          <w:rFonts w:ascii="宋体" w:hAnsi="宋体"/>
          <w:sz w:val="28"/>
          <w:szCs w:val="28"/>
        </w:rPr>
      </w:pPr>
      <w:r>
        <w:rPr>
          <w:rFonts w:hint="eastAsia" w:ascii="宋体" w:hAnsi="宋体"/>
          <w:sz w:val="28"/>
          <w:szCs w:val="28"/>
        </w:rPr>
        <w:t>3、单位名称应填全称，专业类别按资质标准分类填写。</w:t>
      </w:r>
    </w:p>
    <w:p w14:paraId="7E3B404F">
      <w:pPr>
        <w:ind w:firstLine="560" w:firstLineChars="200"/>
        <w:rPr>
          <w:rFonts w:ascii="宋体" w:hAnsi="宋体"/>
          <w:sz w:val="28"/>
          <w:szCs w:val="28"/>
        </w:rPr>
      </w:pPr>
      <w:r>
        <w:rPr>
          <w:rFonts w:hint="eastAsia" w:ascii="宋体" w:hAnsi="宋体"/>
          <w:sz w:val="28"/>
          <w:szCs w:val="28"/>
        </w:rPr>
        <w:t xml:space="preserve">4、竣工验收时间是指工程项目批准单位或项目主管部门组织建设、监理、设计、施工、质监、环保、消防、卫生等有关部门参加验收并通过验收的时间。             </w:t>
      </w:r>
    </w:p>
    <w:p w14:paraId="4C0000C3">
      <w:pPr>
        <w:ind w:firstLine="560" w:firstLineChars="200"/>
        <w:rPr>
          <w:rFonts w:ascii="宋体" w:hAnsi="宋体"/>
          <w:sz w:val="28"/>
          <w:szCs w:val="28"/>
        </w:rPr>
      </w:pPr>
      <w:r>
        <w:rPr>
          <w:rFonts w:hint="eastAsia" w:ascii="宋体" w:hAnsi="宋体"/>
          <w:sz w:val="28"/>
          <w:szCs w:val="28"/>
        </w:rPr>
        <w:t>5、工程质量评价和主要参建部份质量评价是指施工单位按标准自评的质量等级、建设单位组织评定的质量等级和监理单位、质量监督部门的质量评价意见。</w:t>
      </w:r>
    </w:p>
    <w:p w14:paraId="07F9ED8F">
      <w:pPr>
        <w:spacing w:line="360" w:lineRule="auto"/>
        <w:rPr>
          <w:sz w:val="28"/>
          <w:szCs w:val="28"/>
        </w:rPr>
      </w:pPr>
    </w:p>
    <w:p w14:paraId="0AF59CA0">
      <w:pPr>
        <w:spacing w:line="360" w:lineRule="auto"/>
        <w:rPr>
          <w:sz w:val="28"/>
          <w:szCs w:val="28"/>
        </w:rPr>
      </w:pPr>
    </w:p>
    <w:p w14:paraId="7B67A120">
      <w:pPr>
        <w:spacing w:line="360" w:lineRule="auto"/>
        <w:rPr>
          <w:sz w:val="28"/>
          <w:szCs w:val="28"/>
        </w:rPr>
      </w:pPr>
    </w:p>
    <w:p w14:paraId="72AC0093">
      <w:pPr>
        <w:spacing w:line="360" w:lineRule="auto"/>
        <w:rPr>
          <w:sz w:val="28"/>
          <w:szCs w:val="28"/>
        </w:rPr>
      </w:pPr>
    </w:p>
    <w:p w14:paraId="726286B0">
      <w:pPr>
        <w:spacing w:line="360" w:lineRule="auto"/>
        <w:rPr>
          <w:sz w:val="28"/>
          <w:szCs w:val="28"/>
        </w:rPr>
      </w:pPr>
    </w:p>
    <w:p w14:paraId="6BF03139">
      <w:pPr>
        <w:spacing w:line="360" w:lineRule="auto"/>
        <w:rPr>
          <w:sz w:val="28"/>
          <w:szCs w:val="28"/>
        </w:rPr>
      </w:pPr>
    </w:p>
    <w:p w14:paraId="22524F22">
      <w:pPr>
        <w:spacing w:line="360" w:lineRule="auto"/>
        <w:rPr>
          <w:sz w:val="28"/>
          <w:szCs w:val="28"/>
        </w:rPr>
      </w:pPr>
    </w:p>
    <w:p w14:paraId="5A35C98F">
      <w:pPr>
        <w:spacing w:line="360" w:lineRule="auto"/>
        <w:rPr>
          <w:sz w:val="28"/>
          <w:szCs w:val="28"/>
        </w:rPr>
      </w:pPr>
    </w:p>
    <w:p w14:paraId="67EE9797">
      <w:pPr>
        <w:spacing w:line="360" w:lineRule="auto"/>
        <w:rPr>
          <w:sz w:val="28"/>
          <w:szCs w:val="28"/>
        </w:rPr>
      </w:pPr>
    </w:p>
    <w:tbl>
      <w:tblPr>
        <w:tblStyle w:val="4"/>
        <w:tblW w:w="9540" w:type="dxa"/>
        <w:tblInd w:w="-612" w:type="dxa"/>
        <w:tblLayout w:type="fixed"/>
        <w:tblCellMar>
          <w:top w:w="0" w:type="dxa"/>
          <w:left w:w="108" w:type="dxa"/>
          <w:bottom w:w="0" w:type="dxa"/>
          <w:right w:w="108" w:type="dxa"/>
        </w:tblCellMar>
      </w:tblPr>
      <w:tblGrid>
        <w:gridCol w:w="3085"/>
        <w:gridCol w:w="2315"/>
        <w:gridCol w:w="1980"/>
        <w:gridCol w:w="2160"/>
      </w:tblGrid>
      <w:tr w14:paraId="47388AB9">
        <w:tblPrEx>
          <w:tblCellMar>
            <w:top w:w="0" w:type="dxa"/>
            <w:left w:w="108" w:type="dxa"/>
            <w:bottom w:w="0" w:type="dxa"/>
            <w:right w:w="108" w:type="dxa"/>
          </w:tblCellMar>
        </w:tblPrEx>
        <w:trPr>
          <w:trHeight w:val="1170" w:hRule="atLeast"/>
        </w:trPr>
        <w:tc>
          <w:tcPr>
            <w:tcW w:w="9540" w:type="dxa"/>
            <w:gridSpan w:val="4"/>
            <w:tcBorders>
              <w:top w:val="nil"/>
              <w:left w:val="nil"/>
              <w:bottom w:val="single" w:color="auto" w:sz="4" w:space="0"/>
              <w:right w:val="nil"/>
            </w:tcBorders>
            <w:vAlign w:val="center"/>
          </w:tcPr>
          <w:p w14:paraId="48310158">
            <w:pPr>
              <w:widowControl/>
              <w:ind w:right="-122" w:rightChars="-58"/>
              <w:jc w:val="center"/>
              <w:rPr>
                <w:rFonts w:ascii="宋体" w:hAnsi="宋体"/>
                <w:kern w:val="0"/>
                <w:sz w:val="32"/>
                <w:szCs w:val="32"/>
              </w:rPr>
            </w:pPr>
            <w:r>
              <w:rPr>
                <w:rFonts w:hint="eastAsia" w:ascii="宋体" w:hAnsi="宋体"/>
                <w:kern w:val="0"/>
                <w:sz w:val="32"/>
                <w:szCs w:val="32"/>
              </w:rPr>
              <w:t xml:space="preserve">                  申 报 单 位 概 况               表一</w:t>
            </w:r>
          </w:p>
        </w:tc>
      </w:tr>
      <w:tr w14:paraId="3FE7E9E9">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nil"/>
            </w:tcBorders>
            <w:vAlign w:val="center"/>
          </w:tcPr>
          <w:p w14:paraId="183225B9">
            <w:pPr>
              <w:widowControl/>
              <w:jc w:val="center"/>
              <w:rPr>
                <w:rFonts w:ascii="宋体" w:hAnsi="宋体"/>
                <w:kern w:val="0"/>
                <w:sz w:val="24"/>
                <w:szCs w:val="24"/>
              </w:rPr>
            </w:pPr>
            <w:r>
              <w:rPr>
                <w:rFonts w:hint="eastAsia" w:ascii="宋体" w:hAnsi="宋体"/>
                <w:kern w:val="0"/>
                <w:sz w:val="24"/>
                <w:szCs w:val="24"/>
              </w:rPr>
              <w:t>项目名称</w:t>
            </w:r>
          </w:p>
        </w:tc>
        <w:tc>
          <w:tcPr>
            <w:tcW w:w="6455" w:type="dxa"/>
            <w:gridSpan w:val="3"/>
            <w:tcBorders>
              <w:top w:val="single" w:color="auto" w:sz="4" w:space="0"/>
              <w:left w:val="single" w:color="auto" w:sz="4" w:space="0"/>
              <w:bottom w:val="single" w:color="auto" w:sz="4" w:space="0"/>
              <w:right w:val="single" w:color="000000" w:sz="4" w:space="0"/>
            </w:tcBorders>
            <w:vAlign w:val="center"/>
          </w:tcPr>
          <w:p w14:paraId="712E2C35">
            <w:pPr>
              <w:widowControl/>
              <w:jc w:val="center"/>
              <w:rPr>
                <w:rFonts w:ascii="宋体" w:hAnsi="宋体"/>
                <w:kern w:val="0"/>
                <w:sz w:val="24"/>
                <w:szCs w:val="24"/>
              </w:rPr>
            </w:pPr>
            <w:r>
              <w:rPr>
                <w:rFonts w:hint="eastAsia" w:ascii="宋体" w:hAnsi="宋体"/>
                <w:kern w:val="0"/>
                <w:sz w:val="24"/>
                <w:szCs w:val="24"/>
              </w:rPr>
              <w:t>　</w:t>
            </w:r>
          </w:p>
        </w:tc>
      </w:tr>
      <w:tr w14:paraId="23646E91">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nil"/>
            </w:tcBorders>
            <w:vAlign w:val="center"/>
          </w:tcPr>
          <w:p w14:paraId="4F4C882E">
            <w:pPr>
              <w:widowControl/>
              <w:jc w:val="center"/>
              <w:rPr>
                <w:rFonts w:ascii="宋体" w:hAnsi="宋体"/>
                <w:kern w:val="0"/>
                <w:sz w:val="24"/>
                <w:szCs w:val="24"/>
              </w:rPr>
            </w:pPr>
            <w:r>
              <w:rPr>
                <w:rFonts w:hint="eastAsia" w:ascii="宋体" w:hAnsi="宋体"/>
                <w:kern w:val="0"/>
                <w:sz w:val="24"/>
                <w:szCs w:val="24"/>
              </w:rPr>
              <w:t>建设地点</w:t>
            </w:r>
          </w:p>
        </w:tc>
        <w:tc>
          <w:tcPr>
            <w:tcW w:w="6455" w:type="dxa"/>
            <w:gridSpan w:val="3"/>
            <w:tcBorders>
              <w:top w:val="single" w:color="auto" w:sz="4" w:space="0"/>
              <w:left w:val="single" w:color="auto" w:sz="4" w:space="0"/>
              <w:bottom w:val="single" w:color="auto" w:sz="4" w:space="0"/>
              <w:right w:val="single" w:color="000000" w:sz="4" w:space="0"/>
            </w:tcBorders>
            <w:vAlign w:val="center"/>
          </w:tcPr>
          <w:p w14:paraId="20E83075">
            <w:pPr>
              <w:widowControl/>
              <w:jc w:val="center"/>
              <w:rPr>
                <w:rFonts w:ascii="宋体" w:hAnsi="宋体"/>
                <w:kern w:val="0"/>
                <w:sz w:val="24"/>
                <w:szCs w:val="24"/>
              </w:rPr>
            </w:pPr>
            <w:r>
              <w:rPr>
                <w:rFonts w:hint="eastAsia" w:ascii="宋体" w:hAnsi="宋体"/>
                <w:kern w:val="0"/>
                <w:sz w:val="24"/>
                <w:szCs w:val="24"/>
              </w:rPr>
              <w:t>　</w:t>
            </w:r>
          </w:p>
        </w:tc>
      </w:tr>
      <w:tr w14:paraId="5222DC63">
        <w:tblPrEx>
          <w:tblCellMar>
            <w:top w:w="0" w:type="dxa"/>
            <w:left w:w="108" w:type="dxa"/>
            <w:bottom w:w="0" w:type="dxa"/>
            <w:right w:w="108" w:type="dxa"/>
          </w:tblCellMar>
        </w:tblPrEx>
        <w:trPr>
          <w:trHeight w:val="510" w:hRule="atLeast"/>
        </w:trPr>
        <w:tc>
          <w:tcPr>
            <w:tcW w:w="3085" w:type="dxa"/>
            <w:vMerge w:val="restart"/>
            <w:tcBorders>
              <w:top w:val="nil"/>
              <w:left w:val="single" w:color="auto" w:sz="4" w:space="0"/>
              <w:bottom w:val="single" w:color="000000" w:sz="4" w:space="0"/>
              <w:right w:val="single" w:color="auto" w:sz="4" w:space="0"/>
            </w:tcBorders>
            <w:vAlign w:val="center"/>
          </w:tcPr>
          <w:p w14:paraId="6093EE6C">
            <w:pPr>
              <w:widowControl/>
              <w:jc w:val="center"/>
              <w:rPr>
                <w:rFonts w:ascii="宋体" w:hAnsi="宋体"/>
                <w:kern w:val="0"/>
                <w:sz w:val="22"/>
                <w:szCs w:val="22"/>
              </w:rPr>
            </w:pPr>
            <w:r>
              <w:rPr>
                <w:rFonts w:hint="eastAsia" w:ascii="宋体" w:hAnsi="宋体"/>
                <w:kern w:val="0"/>
                <w:sz w:val="22"/>
                <w:szCs w:val="22"/>
              </w:rPr>
              <w:t>建筑面积(工程造价)</w:t>
            </w:r>
          </w:p>
        </w:tc>
        <w:tc>
          <w:tcPr>
            <w:tcW w:w="2315" w:type="dxa"/>
            <w:vMerge w:val="restart"/>
            <w:tcBorders>
              <w:top w:val="nil"/>
              <w:left w:val="nil"/>
              <w:bottom w:val="single" w:color="000000" w:sz="4" w:space="0"/>
              <w:right w:val="single" w:color="auto" w:sz="4" w:space="0"/>
            </w:tcBorders>
            <w:vAlign w:val="center"/>
          </w:tcPr>
          <w:p w14:paraId="5B968061">
            <w:pPr>
              <w:widowControl/>
              <w:jc w:val="center"/>
              <w:rPr>
                <w:rFonts w:ascii="宋体" w:hAnsi="宋体"/>
                <w:kern w:val="0"/>
                <w:sz w:val="24"/>
                <w:szCs w:val="24"/>
              </w:rPr>
            </w:pPr>
            <w:r>
              <w:rPr>
                <w:rFonts w:hint="eastAsia" w:ascii="宋体" w:hAnsi="宋体"/>
                <w:kern w:val="0"/>
                <w:sz w:val="24"/>
                <w:szCs w:val="24"/>
              </w:rPr>
              <w:t>　</w:t>
            </w:r>
          </w:p>
        </w:tc>
        <w:tc>
          <w:tcPr>
            <w:tcW w:w="1980" w:type="dxa"/>
            <w:vMerge w:val="restart"/>
            <w:tcBorders>
              <w:top w:val="nil"/>
              <w:left w:val="nil"/>
              <w:bottom w:val="single" w:color="000000" w:sz="4" w:space="0"/>
              <w:right w:val="nil"/>
            </w:tcBorders>
            <w:vAlign w:val="center"/>
          </w:tcPr>
          <w:p w14:paraId="6F227855">
            <w:pPr>
              <w:widowControl/>
              <w:jc w:val="center"/>
              <w:rPr>
                <w:rFonts w:ascii="宋体" w:hAnsi="宋体"/>
                <w:kern w:val="0"/>
                <w:sz w:val="24"/>
                <w:szCs w:val="24"/>
              </w:rPr>
            </w:pPr>
            <w:r>
              <w:rPr>
                <w:rFonts w:hint="eastAsia" w:ascii="宋体" w:hAnsi="宋体"/>
                <w:kern w:val="0"/>
                <w:sz w:val="24"/>
                <w:szCs w:val="24"/>
              </w:rPr>
              <w:t>结构层数</w:t>
            </w:r>
          </w:p>
        </w:tc>
        <w:tc>
          <w:tcPr>
            <w:tcW w:w="2160" w:type="dxa"/>
            <w:vMerge w:val="restart"/>
            <w:tcBorders>
              <w:top w:val="nil"/>
              <w:left w:val="single" w:color="auto" w:sz="4" w:space="0"/>
              <w:bottom w:val="single" w:color="000000" w:sz="4" w:space="0"/>
              <w:right w:val="single" w:color="auto" w:sz="4" w:space="0"/>
            </w:tcBorders>
            <w:vAlign w:val="center"/>
          </w:tcPr>
          <w:p w14:paraId="6CD10A2F">
            <w:pPr>
              <w:widowControl/>
              <w:jc w:val="center"/>
              <w:rPr>
                <w:rFonts w:ascii="宋体" w:hAnsi="宋体"/>
                <w:kern w:val="0"/>
                <w:sz w:val="24"/>
                <w:szCs w:val="24"/>
              </w:rPr>
            </w:pPr>
            <w:r>
              <w:rPr>
                <w:rFonts w:hint="eastAsia" w:ascii="宋体" w:hAnsi="宋体"/>
                <w:kern w:val="0"/>
                <w:sz w:val="24"/>
                <w:szCs w:val="24"/>
              </w:rPr>
              <w:t>　</w:t>
            </w:r>
          </w:p>
        </w:tc>
      </w:tr>
      <w:tr w14:paraId="39BA0A07">
        <w:tblPrEx>
          <w:tblCellMar>
            <w:top w:w="0" w:type="dxa"/>
            <w:left w:w="108" w:type="dxa"/>
            <w:bottom w:w="0" w:type="dxa"/>
            <w:right w:w="108" w:type="dxa"/>
          </w:tblCellMar>
        </w:tblPrEx>
        <w:trPr>
          <w:trHeight w:val="525" w:hRule="atLeast"/>
        </w:trPr>
        <w:tc>
          <w:tcPr>
            <w:tcW w:w="9540" w:type="dxa"/>
            <w:vMerge w:val="continue"/>
            <w:tcBorders>
              <w:top w:val="nil"/>
              <w:left w:val="single" w:color="auto" w:sz="4" w:space="0"/>
              <w:bottom w:val="single" w:color="000000" w:sz="4" w:space="0"/>
              <w:right w:val="single" w:color="auto" w:sz="4" w:space="0"/>
            </w:tcBorders>
            <w:vAlign w:val="center"/>
          </w:tcPr>
          <w:p w14:paraId="6DD0788F">
            <w:pPr>
              <w:widowControl/>
              <w:jc w:val="left"/>
              <w:rPr>
                <w:rFonts w:ascii="宋体" w:hAnsi="宋体"/>
                <w:kern w:val="0"/>
                <w:sz w:val="22"/>
                <w:szCs w:val="22"/>
              </w:rPr>
            </w:pPr>
          </w:p>
        </w:tc>
        <w:tc>
          <w:tcPr>
            <w:tcW w:w="6455" w:type="dxa"/>
            <w:vMerge w:val="continue"/>
            <w:tcBorders>
              <w:top w:val="nil"/>
              <w:left w:val="nil"/>
              <w:bottom w:val="single" w:color="000000" w:sz="4" w:space="0"/>
              <w:right w:val="single" w:color="auto" w:sz="4" w:space="0"/>
            </w:tcBorders>
            <w:vAlign w:val="center"/>
          </w:tcPr>
          <w:p w14:paraId="0FDBEC45">
            <w:pPr>
              <w:widowControl/>
              <w:jc w:val="left"/>
              <w:rPr>
                <w:rFonts w:ascii="宋体" w:hAnsi="宋体"/>
                <w:kern w:val="0"/>
                <w:sz w:val="24"/>
                <w:szCs w:val="24"/>
              </w:rPr>
            </w:pPr>
          </w:p>
        </w:tc>
        <w:tc>
          <w:tcPr>
            <w:tcW w:w="1980" w:type="dxa"/>
            <w:vMerge w:val="continue"/>
            <w:tcBorders>
              <w:top w:val="nil"/>
              <w:left w:val="nil"/>
              <w:bottom w:val="single" w:color="000000" w:sz="4" w:space="0"/>
              <w:right w:val="nil"/>
            </w:tcBorders>
            <w:vAlign w:val="center"/>
          </w:tcPr>
          <w:p w14:paraId="65E54FE7">
            <w:pPr>
              <w:widowControl/>
              <w:jc w:val="left"/>
              <w:rPr>
                <w:rFonts w:ascii="宋体" w:hAnsi="宋体"/>
                <w:kern w:val="0"/>
                <w:sz w:val="24"/>
                <w:szCs w:val="24"/>
              </w:rPr>
            </w:pPr>
          </w:p>
        </w:tc>
        <w:tc>
          <w:tcPr>
            <w:tcW w:w="2160" w:type="dxa"/>
            <w:vMerge w:val="continue"/>
            <w:tcBorders>
              <w:top w:val="nil"/>
              <w:left w:val="single" w:color="auto" w:sz="4" w:space="0"/>
              <w:bottom w:val="single" w:color="000000" w:sz="4" w:space="0"/>
              <w:right w:val="single" w:color="auto" w:sz="4" w:space="0"/>
            </w:tcBorders>
            <w:vAlign w:val="center"/>
          </w:tcPr>
          <w:p w14:paraId="1B5B54B9">
            <w:pPr>
              <w:widowControl/>
              <w:jc w:val="left"/>
              <w:rPr>
                <w:rFonts w:ascii="宋体" w:hAnsi="宋体"/>
                <w:kern w:val="0"/>
                <w:sz w:val="24"/>
                <w:szCs w:val="24"/>
              </w:rPr>
            </w:pPr>
          </w:p>
        </w:tc>
      </w:tr>
      <w:tr w14:paraId="67A0847A">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3C5BDD1F">
            <w:pPr>
              <w:widowControl/>
              <w:jc w:val="center"/>
              <w:rPr>
                <w:rFonts w:ascii="宋体" w:hAnsi="宋体"/>
                <w:kern w:val="0"/>
                <w:sz w:val="24"/>
                <w:szCs w:val="24"/>
              </w:rPr>
            </w:pPr>
            <w:r>
              <w:rPr>
                <w:rFonts w:hint="eastAsia" w:ascii="宋体" w:hAnsi="宋体"/>
                <w:kern w:val="0"/>
                <w:sz w:val="24"/>
                <w:szCs w:val="24"/>
              </w:rPr>
              <w:t>开工时间</w:t>
            </w:r>
          </w:p>
        </w:tc>
        <w:tc>
          <w:tcPr>
            <w:tcW w:w="2315" w:type="dxa"/>
            <w:tcBorders>
              <w:top w:val="nil"/>
              <w:left w:val="nil"/>
              <w:bottom w:val="nil"/>
              <w:right w:val="single" w:color="auto" w:sz="4" w:space="0"/>
            </w:tcBorders>
            <w:vAlign w:val="center"/>
          </w:tcPr>
          <w:p w14:paraId="3107E897">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nil"/>
              <w:right w:val="single" w:color="auto" w:sz="4" w:space="0"/>
            </w:tcBorders>
            <w:vAlign w:val="center"/>
          </w:tcPr>
          <w:p w14:paraId="1D4CEF2A">
            <w:pPr>
              <w:widowControl/>
              <w:jc w:val="center"/>
              <w:rPr>
                <w:rFonts w:ascii="宋体" w:hAnsi="宋体"/>
                <w:kern w:val="0"/>
                <w:sz w:val="24"/>
                <w:szCs w:val="24"/>
              </w:rPr>
            </w:pPr>
            <w:r>
              <w:rPr>
                <w:rFonts w:hint="eastAsia" w:ascii="宋体" w:hAnsi="宋体"/>
                <w:kern w:val="0"/>
                <w:sz w:val="24"/>
                <w:szCs w:val="24"/>
              </w:rPr>
              <w:t>竣工验收时间</w:t>
            </w:r>
          </w:p>
        </w:tc>
        <w:tc>
          <w:tcPr>
            <w:tcW w:w="2160" w:type="dxa"/>
            <w:tcBorders>
              <w:top w:val="nil"/>
              <w:left w:val="nil"/>
              <w:bottom w:val="nil"/>
              <w:right w:val="single" w:color="auto" w:sz="4" w:space="0"/>
            </w:tcBorders>
            <w:vAlign w:val="center"/>
          </w:tcPr>
          <w:p w14:paraId="3C091390">
            <w:pPr>
              <w:widowControl/>
              <w:jc w:val="left"/>
              <w:rPr>
                <w:rFonts w:ascii="宋体" w:hAnsi="宋体"/>
                <w:kern w:val="0"/>
                <w:sz w:val="24"/>
                <w:szCs w:val="24"/>
              </w:rPr>
            </w:pPr>
            <w:r>
              <w:rPr>
                <w:rFonts w:hint="eastAsia" w:ascii="宋体" w:hAnsi="宋体"/>
                <w:kern w:val="0"/>
                <w:sz w:val="24"/>
                <w:szCs w:val="24"/>
              </w:rPr>
              <w:t>　</w:t>
            </w:r>
          </w:p>
        </w:tc>
      </w:tr>
      <w:tr w14:paraId="377F9CDA">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nil"/>
            </w:tcBorders>
            <w:vAlign w:val="center"/>
          </w:tcPr>
          <w:p w14:paraId="642C6659">
            <w:pPr>
              <w:widowControl/>
              <w:jc w:val="center"/>
              <w:rPr>
                <w:rFonts w:ascii="宋体" w:hAnsi="宋体"/>
                <w:kern w:val="0"/>
                <w:sz w:val="24"/>
                <w:szCs w:val="24"/>
              </w:rPr>
            </w:pPr>
            <w:r>
              <w:rPr>
                <w:rFonts w:hint="eastAsia" w:ascii="宋体" w:hAnsi="宋体"/>
                <w:kern w:val="0"/>
                <w:sz w:val="24"/>
                <w:szCs w:val="24"/>
              </w:rPr>
              <w:t>建设单位</w:t>
            </w:r>
          </w:p>
        </w:tc>
        <w:tc>
          <w:tcPr>
            <w:tcW w:w="6455" w:type="dxa"/>
            <w:gridSpan w:val="3"/>
            <w:tcBorders>
              <w:top w:val="single" w:color="auto" w:sz="4" w:space="0"/>
              <w:left w:val="single" w:color="auto" w:sz="4" w:space="0"/>
              <w:bottom w:val="single" w:color="auto" w:sz="4" w:space="0"/>
              <w:right w:val="single" w:color="000000" w:sz="4" w:space="0"/>
            </w:tcBorders>
            <w:vAlign w:val="center"/>
          </w:tcPr>
          <w:p w14:paraId="673FD920">
            <w:pPr>
              <w:widowControl/>
              <w:jc w:val="center"/>
              <w:rPr>
                <w:rFonts w:ascii="宋体" w:hAnsi="宋体"/>
                <w:kern w:val="0"/>
                <w:sz w:val="24"/>
                <w:szCs w:val="24"/>
              </w:rPr>
            </w:pPr>
            <w:r>
              <w:rPr>
                <w:rFonts w:hint="eastAsia" w:ascii="宋体" w:hAnsi="宋体"/>
                <w:kern w:val="0"/>
                <w:sz w:val="24"/>
                <w:szCs w:val="24"/>
              </w:rPr>
              <w:t>　</w:t>
            </w:r>
          </w:p>
        </w:tc>
      </w:tr>
      <w:tr w14:paraId="699D2BA7">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5D2F98B4">
            <w:pPr>
              <w:widowControl/>
              <w:jc w:val="center"/>
              <w:rPr>
                <w:rFonts w:ascii="宋体" w:hAnsi="宋体"/>
                <w:kern w:val="0"/>
                <w:sz w:val="24"/>
                <w:szCs w:val="24"/>
              </w:rPr>
            </w:pPr>
            <w:r>
              <w:rPr>
                <w:rFonts w:hint="eastAsia" w:ascii="宋体" w:hAnsi="宋体"/>
                <w:kern w:val="0"/>
                <w:sz w:val="24"/>
                <w:szCs w:val="24"/>
              </w:rPr>
              <w:t>设计单位</w:t>
            </w:r>
          </w:p>
        </w:tc>
        <w:tc>
          <w:tcPr>
            <w:tcW w:w="2315" w:type="dxa"/>
            <w:tcBorders>
              <w:top w:val="nil"/>
              <w:left w:val="nil"/>
              <w:bottom w:val="single" w:color="auto" w:sz="4" w:space="0"/>
              <w:right w:val="single" w:color="auto" w:sz="4" w:space="0"/>
            </w:tcBorders>
            <w:vAlign w:val="center"/>
          </w:tcPr>
          <w:p w14:paraId="79C698A5">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1A4AF693">
            <w:pPr>
              <w:widowControl/>
              <w:jc w:val="center"/>
              <w:rPr>
                <w:rFonts w:ascii="宋体" w:hAnsi="宋体"/>
                <w:kern w:val="0"/>
                <w:sz w:val="24"/>
                <w:szCs w:val="24"/>
              </w:rPr>
            </w:pPr>
            <w:r>
              <w:rPr>
                <w:rFonts w:hint="eastAsia" w:ascii="宋体" w:hAnsi="宋体"/>
                <w:kern w:val="0"/>
                <w:sz w:val="24"/>
                <w:szCs w:val="24"/>
              </w:rPr>
              <w:t>资质等级</w:t>
            </w:r>
          </w:p>
        </w:tc>
        <w:tc>
          <w:tcPr>
            <w:tcW w:w="2160" w:type="dxa"/>
            <w:tcBorders>
              <w:top w:val="nil"/>
              <w:left w:val="nil"/>
              <w:bottom w:val="single" w:color="auto" w:sz="4" w:space="0"/>
              <w:right w:val="single" w:color="auto" w:sz="4" w:space="0"/>
            </w:tcBorders>
            <w:vAlign w:val="center"/>
          </w:tcPr>
          <w:p w14:paraId="4BC71B0B">
            <w:pPr>
              <w:widowControl/>
              <w:jc w:val="left"/>
              <w:rPr>
                <w:rFonts w:ascii="宋体" w:hAnsi="宋体"/>
                <w:kern w:val="0"/>
                <w:sz w:val="24"/>
                <w:szCs w:val="24"/>
              </w:rPr>
            </w:pPr>
            <w:r>
              <w:rPr>
                <w:rFonts w:hint="eastAsia" w:ascii="宋体" w:hAnsi="宋体"/>
                <w:kern w:val="0"/>
                <w:sz w:val="24"/>
                <w:szCs w:val="24"/>
              </w:rPr>
              <w:t>　</w:t>
            </w:r>
          </w:p>
        </w:tc>
      </w:tr>
      <w:tr w14:paraId="421C816C">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526852B8">
            <w:pPr>
              <w:widowControl/>
              <w:jc w:val="center"/>
              <w:rPr>
                <w:rFonts w:ascii="宋体" w:hAnsi="宋体"/>
                <w:kern w:val="0"/>
                <w:sz w:val="24"/>
                <w:szCs w:val="24"/>
              </w:rPr>
            </w:pPr>
            <w:r>
              <w:rPr>
                <w:rFonts w:hint="eastAsia" w:ascii="宋体" w:hAnsi="宋体"/>
                <w:kern w:val="0"/>
                <w:sz w:val="24"/>
                <w:szCs w:val="24"/>
              </w:rPr>
              <w:t>施工总承包</w:t>
            </w:r>
          </w:p>
        </w:tc>
        <w:tc>
          <w:tcPr>
            <w:tcW w:w="2315" w:type="dxa"/>
            <w:tcBorders>
              <w:top w:val="nil"/>
              <w:left w:val="nil"/>
              <w:bottom w:val="single" w:color="auto" w:sz="4" w:space="0"/>
              <w:right w:val="single" w:color="auto" w:sz="4" w:space="0"/>
            </w:tcBorders>
            <w:vAlign w:val="center"/>
          </w:tcPr>
          <w:p w14:paraId="318C67C6">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2FCD18FF">
            <w:pPr>
              <w:widowControl/>
              <w:jc w:val="center"/>
              <w:rPr>
                <w:rFonts w:ascii="宋体" w:hAnsi="宋体"/>
                <w:kern w:val="0"/>
                <w:sz w:val="24"/>
                <w:szCs w:val="24"/>
              </w:rPr>
            </w:pPr>
            <w:r>
              <w:rPr>
                <w:rFonts w:hint="eastAsia" w:ascii="宋体" w:hAnsi="宋体"/>
                <w:kern w:val="0"/>
                <w:sz w:val="24"/>
                <w:szCs w:val="24"/>
              </w:rPr>
              <w:t>项目经理</w:t>
            </w:r>
          </w:p>
        </w:tc>
        <w:tc>
          <w:tcPr>
            <w:tcW w:w="2160" w:type="dxa"/>
            <w:tcBorders>
              <w:top w:val="nil"/>
              <w:left w:val="nil"/>
              <w:bottom w:val="single" w:color="auto" w:sz="4" w:space="0"/>
              <w:right w:val="single" w:color="auto" w:sz="4" w:space="0"/>
            </w:tcBorders>
            <w:vAlign w:val="center"/>
          </w:tcPr>
          <w:p w14:paraId="1BE047FC">
            <w:pPr>
              <w:widowControl/>
              <w:jc w:val="left"/>
              <w:rPr>
                <w:rFonts w:ascii="宋体" w:hAnsi="宋体"/>
                <w:kern w:val="0"/>
                <w:sz w:val="24"/>
                <w:szCs w:val="24"/>
              </w:rPr>
            </w:pPr>
            <w:r>
              <w:rPr>
                <w:rFonts w:hint="eastAsia" w:ascii="宋体" w:hAnsi="宋体"/>
                <w:kern w:val="0"/>
                <w:sz w:val="24"/>
                <w:szCs w:val="24"/>
              </w:rPr>
              <w:t>　</w:t>
            </w:r>
          </w:p>
        </w:tc>
      </w:tr>
      <w:tr w14:paraId="6292C790">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71CF6E64">
            <w:pPr>
              <w:widowControl/>
              <w:jc w:val="center"/>
              <w:rPr>
                <w:rFonts w:ascii="宋体" w:hAnsi="宋体"/>
                <w:kern w:val="0"/>
                <w:sz w:val="24"/>
                <w:szCs w:val="24"/>
              </w:rPr>
            </w:pPr>
            <w:r>
              <w:rPr>
                <w:rFonts w:hint="eastAsia" w:ascii="宋体" w:hAnsi="宋体"/>
                <w:kern w:val="0"/>
                <w:sz w:val="24"/>
                <w:szCs w:val="24"/>
              </w:rPr>
              <w:t>专业类别</w:t>
            </w:r>
          </w:p>
        </w:tc>
        <w:tc>
          <w:tcPr>
            <w:tcW w:w="2315" w:type="dxa"/>
            <w:tcBorders>
              <w:top w:val="nil"/>
              <w:left w:val="nil"/>
              <w:bottom w:val="single" w:color="auto" w:sz="4" w:space="0"/>
              <w:right w:val="single" w:color="auto" w:sz="4" w:space="0"/>
            </w:tcBorders>
            <w:vAlign w:val="center"/>
          </w:tcPr>
          <w:p w14:paraId="207C8B73">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21E3621A">
            <w:pPr>
              <w:widowControl/>
              <w:jc w:val="center"/>
              <w:rPr>
                <w:rFonts w:ascii="宋体" w:hAnsi="宋体"/>
                <w:kern w:val="0"/>
                <w:sz w:val="24"/>
                <w:szCs w:val="24"/>
              </w:rPr>
            </w:pPr>
            <w:r>
              <w:rPr>
                <w:rFonts w:hint="eastAsia" w:ascii="宋体" w:hAnsi="宋体"/>
                <w:kern w:val="0"/>
                <w:sz w:val="24"/>
                <w:szCs w:val="24"/>
              </w:rPr>
              <w:t>资质等级</w:t>
            </w:r>
          </w:p>
        </w:tc>
        <w:tc>
          <w:tcPr>
            <w:tcW w:w="2160" w:type="dxa"/>
            <w:tcBorders>
              <w:top w:val="nil"/>
              <w:left w:val="nil"/>
              <w:bottom w:val="single" w:color="auto" w:sz="4" w:space="0"/>
              <w:right w:val="single" w:color="auto" w:sz="4" w:space="0"/>
            </w:tcBorders>
            <w:vAlign w:val="center"/>
          </w:tcPr>
          <w:p w14:paraId="2267E413">
            <w:pPr>
              <w:widowControl/>
              <w:jc w:val="left"/>
              <w:rPr>
                <w:rFonts w:ascii="宋体" w:hAnsi="宋体"/>
                <w:kern w:val="0"/>
                <w:sz w:val="24"/>
                <w:szCs w:val="24"/>
              </w:rPr>
            </w:pPr>
            <w:r>
              <w:rPr>
                <w:rFonts w:hint="eastAsia" w:ascii="宋体" w:hAnsi="宋体"/>
                <w:kern w:val="0"/>
                <w:sz w:val="24"/>
                <w:szCs w:val="24"/>
              </w:rPr>
              <w:t>　</w:t>
            </w:r>
          </w:p>
        </w:tc>
      </w:tr>
      <w:tr w14:paraId="11B5462A">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16E28F3A">
            <w:pPr>
              <w:widowControl/>
              <w:jc w:val="center"/>
              <w:rPr>
                <w:rFonts w:ascii="宋体" w:hAnsi="宋体"/>
                <w:kern w:val="0"/>
                <w:sz w:val="24"/>
                <w:szCs w:val="24"/>
              </w:rPr>
            </w:pPr>
            <w:r>
              <w:rPr>
                <w:rFonts w:hint="eastAsia" w:ascii="宋体" w:hAnsi="宋体"/>
                <w:kern w:val="0"/>
                <w:sz w:val="24"/>
                <w:szCs w:val="24"/>
              </w:rPr>
              <w:t>监理单位</w:t>
            </w:r>
          </w:p>
        </w:tc>
        <w:tc>
          <w:tcPr>
            <w:tcW w:w="2315" w:type="dxa"/>
            <w:tcBorders>
              <w:top w:val="nil"/>
              <w:left w:val="nil"/>
              <w:bottom w:val="single" w:color="auto" w:sz="4" w:space="0"/>
              <w:right w:val="single" w:color="auto" w:sz="4" w:space="0"/>
            </w:tcBorders>
            <w:vAlign w:val="center"/>
          </w:tcPr>
          <w:p w14:paraId="4419DCDA">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3EA1E53B">
            <w:pPr>
              <w:widowControl/>
              <w:jc w:val="center"/>
              <w:rPr>
                <w:rFonts w:ascii="宋体" w:hAnsi="宋体"/>
                <w:kern w:val="0"/>
                <w:sz w:val="24"/>
                <w:szCs w:val="24"/>
              </w:rPr>
            </w:pPr>
            <w:r>
              <w:rPr>
                <w:rFonts w:hint="eastAsia" w:ascii="宋体" w:hAnsi="宋体"/>
                <w:kern w:val="0"/>
                <w:sz w:val="24"/>
                <w:szCs w:val="24"/>
              </w:rPr>
              <w:t>项目总监</w:t>
            </w:r>
          </w:p>
        </w:tc>
        <w:tc>
          <w:tcPr>
            <w:tcW w:w="2160" w:type="dxa"/>
            <w:tcBorders>
              <w:top w:val="nil"/>
              <w:left w:val="nil"/>
              <w:bottom w:val="single" w:color="auto" w:sz="4" w:space="0"/>
              <w:right w:val="single" w:color="auto" w:sz="4" w:space="0"/>
            </w:tcBorders>
            <w:vAlign w:val="center"/>
          </w:tcPr>
          <w:p w14:paraId="1B219422">
            <w:pPr>
              <w:widowControl/>
              <w:jc w:val="left"/>
              <w:rPr>
                <w:rFonts w:ascii="宋体" w:hAnsi="宋体"/>
                <w:kern w:val="0"/>
                <w:sz w:val="24"/>
                <w:szCs w:val="24"/>
              </w:rPr>
            </w:pPr>
            <w:r>
              <w:rPr>
                <w:rFonts w:hint="eastAsia" w:ascii="宋体" w:hAnsi="宋体"/>
                <w:kern w:val="0"/>
                <w:sz w:val="24"/>
                <w:szCs w:val="24"/>
              </w:rPr>
              <w:t>　</w:t>
            </w:r>
          </w:p>
        </w:tc>
      </w:tr>
      <w:tr w14:paraId="0EF87B85">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24D83E17">
            <w:pPr>
              <w:widowControl/>
              <w:jc w:val="center"/>
              <w:rPr>
                <w:rFonts w:ascii="宋体" w:hAnsi="宋体"/>
                <w:kern w:val="0"/>
                <w:sz w:val="24"/>
                <w:szCs w:val="24"/>
              </w:rPr>
            </w:pPr>
            <w:r>
              <w:rPr>
                <w:rFonts w:hint="eastAsia" w:ascii="宋体" w:hAnsi="宋体"/>
                <w:kern w:val="0"/>
                <w:sz w:val="24"/>
                <w:szCs w:val="24"/>
              </w:rPr>
              <w:t>专业类别</w:t>
            </w:r>
          </w:p>
        </w:tc>
        <w:tc>
          <w:tcPr>
            <w:tcW w:w="2315" w:type="dxa"/>
            <w:tcBorders>
              <w:top w:val="nil"/>
              <w:left w:val="nil"/>
              <w:bottom w:val="single" w:color="auto" w:sz="4" w:space="0"/>
              <w:right w:val="single" w:color="auto" w:sz="4" w:space="0"/>
            </w:tcBorders>
            <w:vAlign w:val="center"/>
          </w:tcPr>
          <w:p w14:paraId="6AEF0635">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2B1A0A0B">
            <w:pPr>
              <w:widowControl/>
              <w:jc w:val="center"/>
              <w:rPr>
                <w:rFonts w:ascii="宋体" w:hAnsi="宋体"/>
                <w:kern w:val="0"/>
                <w:sz w:val="24"/>
                <w:szCs w:val="24"/>
              </w:rPr>
            </w:pPr>
            <w:r>
              <w:rPr>
                <w:rFonts w:hint="eastAsia" w:ascii="宋体" w:hAnsi="宋体"/>
                <w:kern w:val="0"/>
                <w:sz w:val="24"/>
                <w:szCs w:val="24"/>
              </w:rPr>
              <w:t>资质等级</w:t>
            </w:r>
          </w:p>
        </w:tc>
        <w:tc>
          <w:tcPr>
            <w:tcW w:w="2160" w:type="dxa"/>
            <w:tcBorders>
              <w:top w:val="nil"/>
              <w:left w:val="nil"/>
              <w:bottom w:val="single" w:color="auto" w:sz="4" w:space="0"/>
              <w:right w:val="single" w:color="auto" w:sz="4" w:space="0"/>
            </w:tcBorders>
            <w:vAlign w:val="center"/>
          </w:tcPr>
          <w:p w14:paraId="56B27545">
            <w:pPr>
              <w:widowControl/>
              <w:jc w:val="left"/>
              <w:rPr>
                <w:rFonts w:ascii="宋体" w:hAnsi="宋体"/>
                <w:kern w:val="0"/>
                <w:sz w:val="24"/>
                <w:szCs w:val="24"/>
              </w:rPr>
            </w:pPr>
            <w:r>
              <w:rPr>
                <w:rFonts w:hint="eastAsia" w:ascii="宋体" w:hAnsi="宋体"/>
                <w:kern w:val="0"/>
                <w:sz w:val="24"/>
                <w:szCs w:val="24"/>
              </w:rPr>
              <w:t>　</w:t>
            </w:r>
          </w:p>
        </w:tc>
      </w:tr>
      <w:tr w14:paraId="70065415">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6C06B26A">
            <w:pPr>
              <w:widowControl/>
              <w:jc w:val="center"/>
              <w:rPr>
                <w:rFonts w:ascii="宋体" w:hAnsi="宋体"/>
                <w:kern w:val="0"/>
                <w:sz w:val="24"/>
                <w:szCs w:val="24"/>
              </w:rPr>
            </w:pPr>
            <w:r>
              <w:rPr>
                <w:rFonts w:hint="eastAsia" w:ascii="宋体" w:hAnsi="宋体"/>
                <w:kern w:val="0"/>
                <w:sz w:val="24"/>
                <w:szCs w:val="24"/>
              </w:rPr>
              <w:t>参建单位（一）</w:t>
            </w:r>
          </w:p>
        </w:tc>
        <w:tc>
          <w:tcPr>
            <w:tcW w:w="2315" w:type="dxa"/>
            <w:tcBorders>
              <w:top w:val="nil"/>
              <w:left w:val="nil"/>
              <w:bottom w:val="single" w:color="auto" w:sz="4" w:space="0"/>
              <w:right w:val="single" w:color="auto" w:sz="4" w:space="0"/>
            </w:tcBorders>
            <w:vAlign w:val="center"/>
          </w:tcPr>
          <w:p w14:paraId="1F64E026">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5845CE8C">
            <w:pPr>
              <w:widowControl/>
              <w:jc w:val="center"/>
              <w:rPr>
                <w:rFonts w:ascii="宋体" w:hAnsi="宋体"/>
                <w:kern w:val="0"/>
                <w:sz w:val="24"/>
                <w:szCs w:val="24"/>
              </w:rPr>
            </w:pPr>
            <w:r>
              <w:rPr>
                <w:rFonts w:hint="eastAsia" w:ascii="宋体" w:hAnsi="宋体"/>
                <w:kern w:val="0"/>
                <w:sz w:val="24"/>
                <w:szCs w:val="24"/>
              </w:rPr>
              <w:t>项目经理</w:t>
            </w:r>
          </w:p>
        </w:tc>
        <w:tc>
          <w:tcPr>
            <w:tcW w:w="2160" w:type="dxa"/>
            <w:tcBorders>
              <w:top w:val="nil"/>
              <w:left w:val="nil"/>
              <w:bottom w:val="single" w:color="auto" w:sz="4" w:space="0"/>
              <w:right w:val="single" w:color="auto" w:sz="4" w:space="0"/>
            </w:tcBorders>
            <w:vAlign w:val="center"/>
          </w:tcPr>
          <w:p w14:paraId="355D345E">
            <w:pPr>
              <w:widowControl/>
              <w:jc w:val="left"/>
              <w:rPr>
                <w:rFonts w:ascii="宋体" w:hAnsi="宋体"/>
                <w:kern w:val="0"/>
                <w:sz w:val="24"/>
                <w:szCs w:val="24"/>
              </w:rPr>
            </w:pPr>
            <w:r>
              <w:rPr>
                <w:rFonts w:hint="eastAsia" w:ascii="宋体" w:hAnsi="宋体"/>
                <w:kern w:val="0"/>
                <w:sz w:val="24"/>
                <w:szCs w:val="24"/>
              </w:rPr>
              <w:t>　</w:t>
            </w:r>
          </w:p>
        </w:tc>
      </w:tr>
      <w:tr w14:paraId="699D96A6">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540524D2">
            <w:pPr>
              <w:widowControl/>
              <w:jc w:val="center"/>
              <w:rPr>
                <w:rFonts w:ascii="宋体" w:hAnsi="宋体"/>
                <w:kern w:val="0"/>
                <w:sz w:val="24"/>
                <w:szCs w:val="24"/>
              </w:rPr>
            </w:pPr>
            <w:r>
              <w:rPr>
                <w:rFonts w:hint="eastAsia" w:ascii="宋体" w:hAnsi="宋体"/>
                <w:kern w:val="0"/>
                <w:sz w:val="24"/>
                <w:szCs w:val="24"/>
              </w:rPr>
              <w:t>专业类别</w:t>
            </w:r>
          </w:p>
        </w:tc>
        <w:tc>
          <w:tcPr>
            <w:tcW w:w="2315" w:type="dxa"/>
            <w:tcBorders>
              <w:top w:val="nil"/>
              <w:left w:val="nil"/>
              <w:bottom w:val="single" w:color="auto" w:sz="4" w:space="0"/>
              <w:right w:val="single" w:color="auto" w:sz="4" w:space="0"/>
            </w:tcBorders>
            <w:vAlign w:val="center"/>
          </w:tcPr>
          <w:p w14:paraId="3F11E1C5">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63F95736">
            <w:pPr>
              <w:widowControl/>
              <w:jc w:val="center"/>
              <w:rPr>
                <w:rFonts w:ascii="宋体" w:hAnsi="宋体"/>
                <w:kern w:val="0"/>
                <w:sz w:val="24"/>
                <w:szCs w:val="24"/>
              </w:rPr>
            </w:pPr>
            <w:r>
              <w:rPr>
                <w:rFonts w:hint="eastAsia" w:ascii="宋体" w:hAnsi="宋体"/>
                <w:kern w:val="0"/>
                <w:sz w:val="24"/>
                <w:szCs w:val="24"/>
              </w:rPr>
              <w:t>资质等级</w:t>
            </w:r>
          </w:p>
        </w:tc>
        <w:tc>
          <w:tcPr>
            <w:tcW w:w="2160" w:type="dxa"/>
            <w:tcBorders>
              <w:top w:val="nil"/>
              <w:left w:val="nil"/>
              <w:bottom w:val="single" w:color="auto" w:sz="4" w:space="0"/>
              <w:right w:val="single" w:color="auto" w:sz="4" w:space="0"/>
            </w:tcBorders>
            <w:vAlign w:val="center"/>
          </w:tcPr>
          <w:p w14:paraId="0257A5B2">
            <w:pPr>
              <w:widowControl/>
              <w:jc w:val="left"/>
              <w:rPr>
                <w:rFonts w:ascii="宋体" w:hAnsi="宋体"/>
                <w:kern w:val="0"/>
                <w:sz w:val="24"/>
                <w:szCs w:val="24"/>
              </w:rPr>
            </w:pPr>
            <w:r>
              <w:rPr>
                <w:rFonts w:hint="eastAsia" w:ascii="宋体" w:hAnsi="宋体"/>
                <w:kern w:val="0"/>
                <w:sz w:val="24"/>
                <w:szCs w:val="24"/>
              </w:rPr>
              <w:t>　</w:t>
            </w:r>
          </w:p>
        </w:tc>
      </w:tr>
      <w:tr w14:paraId="68ABE15C">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03DB3769">
            <w:pPr>
              <w:widowControl/>
              <w:jc w:val="center"/>
              <w:rPr>
                <w:rFonts w:ascii="宋体" w:hAnsi="宋体"/>
                <w:kern w:val="0"/>
                <w:sz w:val="24"/>
                <w:szCs w:val="24"/>
              </w:rPr>
            </w:pPr>
            <w:r>
              <w:rPr>
                <w:rFonts w:hint="eastAsia" w:ascii="宋体" w:hAnsi="宋体"/>
                <w:kern w:val="0"/>
                <w:sz w:val="24"/>
                <w:szCs w:val="24"/>
              </w:rPr>
              <w:t>参建单位（二）</w:t>
            </w:r>
          </w:p>
        </w:tc>
        <w:tc>
          <w:tcPr>
            <w:tcW w:w="2315" w:type="dxa"/>
            <w:tcBorders>
              <w:top w:val="nil"/>
              <w:left w:val="nil"/>
              <w:bottom w:val="single" w:color="auto" w:sz="4" w:space="0"/>
              <w:right w:val="single" w:color="auto" w:sz="4" w:space="0"/>
            </w:tcBorders>
            <w:vAlign w:val="center"/>
          </w:tcPr>
          <w:p w14:paraId="02990029">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57E7136D">
            <w:pPr>
              <w:widowControl/>
              <w:jc w:val="center"/>
              <w:rPr>
                <w:rFonts w:ascii="宋体" w:hAnsi="宋体"/>
                <w:kern w:val="0"/>
                <w:sz w:val="24"/>
                <w:szCs w:val="24"/>
              </w:rPr>
            </w:pPr>
            <w:r>
              <w:rPr>
                <w:rFonts w:hint="eastAsia" w:ascii="宋体" w:hAnsi="宋体"/>
                <w:kern w:val="0"/>
                <w:sz w:val="24"/>
                <w:szCs w:val="24"/>
              </w:rPr>
              <w:t>项目经理</w:t>
            </w:r>
          </w:p>
        </w:tc>
        <w:tc>
          <w:tcPr>
            <w:tcW w:w="2160" w:type="dxa"/>
            <w:tcBorders>
              <w:top w:val="nil"/>
              <w:left w:val="nil"/>
              <w:bottom w:val="single" w:color="auto" w:sz="4" w:space="0"/>
              <w:right w:val="single" w:color="auto" w:sz="4" w:space="0"/>
            </w:tcBorders>
            <w:vAlign w:val="center"/>
          </w:tcPr>
          <w:p w14:paraId="3618E73C">
            <w:pPr>
              <w:widowControl/>
              <w:jc w:val="left"/>
              <w:rPr>
                <w:rFonts w:ascii="宋体" w:hAnsi="宋体"/>
                <w:kern w:val="0"/>
                <w:sz w:val="24"/>
                <w:szCs w:val="24"/>
              </w:rPr>
            </w:pPr>
            <w:r>
              <w:rPr>
                <w:rFonts w:hint="eastAsia" w:ascii="宋体" w:hAnsi="宋体"/>
                <w:kern w:val="0"/>
                <w:sz w:val="24"/>
                <w:szCs w:val="24"/>
              </w:rPr>
              <w:t>　</w:t>
            </w:r>
          </w:p>
        </w:tc>
      </w:tr>
      <w:tr w14:paraId="5FA1C8A0">
        <w:tblPrEx>
          <w:tblCellMar>
            <w:top w:w="0" w:type="dxa"/>
            <w:left w:w="108" w:type="dxa"/>
            <w:bottom w:w="0" w:type="dxa"/>
            <w:right w:w="108" w:type="dxa"/>
          </w:tblCellMar>
        </w:tblPrEx>
        <w:trPr>
          <w:trHeight w:val="799" w:hRule="atLeast"/>
        </w:trPr>
        <w:tc>
          <w:tcPr>
            <w:tcW w:w="3085" w:type="dxa"/>
            <w:tcBorders>
              <w:top w:val="nil"/>
              <w:left w:val="single" w:color="auto" w:sz="4" w:space="0"/>
              <w:bottom w:val="single" w:color="auto" w:sz="4" w:space="0"/>
              <w:right w:val="single" w:color="auto" w:sz="4" w:space="0"/>
            </w:tcBorders>
            <w:vAlign w:val="center"/>
          </w:tcPr>
          <w:p w14:paraId="2F2903F8">
            <w:pPr>
              <w:widowControl/>
              <w:jc w:val="center"/>
              <w:rPr>
                <w:rFonts w:ascii="宋体" w:hAnsi="宋体"/>
                <w:kern w:val="0"/>
                <w:sz w:val="24"/>
                <w:szCs w:val="24"/>
              </w:rPr>
            </w:pPr>
            <w:r>
              <w:rPr>
                <w:rFonts w:hint="eastAsia" w:ascii="宋体" w:hAnsi="宋体"/>
                <w:kern w:val="0"/>
                <w:sz w:val="24"/>
                <w:szCs w:val="24"/>
              </w:rPr>
              <w:t>专业类别</w:t>
            </w:r>
          </w:p>
        </w:tc>
        <w:tc>
          <w:tcPr>
            <w:tcW w:w="2315" w:type="dxa"/>
            <w:tcBorders>
              <w:top w:val="nil"/>
              <w:left w:val="nil"/>
              <w:bottom w:val="single" w:color="auto" w:sz="4" w:space="0"/>
              <w:right w:val="single" w:color="auto" w:sz="4" w:space="0"/>
            </w:tcBorders>
            <w:vAlign w:val="center"/>
          </w:tcPr>
          <w:p w14:paraId="6F0CD7E2">
            <w:pPr>
              <w:widowControl/>
              <w:jc w:val="left"/>
              <w:rPr>
                <w:rFonts w:ascii="宋体" w:hAnsi="宋体"/>
                <w:kern w:val="0"/>
                <w:sz w:val="24"/>
                <w:szCs w:val="24"/>
              </w:rPr>
            </w:pPr>
            <w:r>
              <w:rPr>
                <w:rFonts w:hint="eastAsia" w:ascii="宋体" w:hAnsi="宋体"/>
                <w:kern w:val="0"/>
                <w:sz w:val="24"/>
                <w:szCs w:val="24"/>
              </w:rPr>
              <w:t>　</w:t>
            </w:r>
          </w:p>
        </w:tc>
        <w:tc>
          <w:tcPr>
            <w:tcW w:w="1980" w:type="dxa"/>
            <w:tcBorders>
              <w:top w:val="nil"/>
              <w:left w:val="nil"/>
              <w:bottom w:val="single" w:color="auto" w:sz="4" w:space="0"/>
              <w:right w:val="single" w:color="auto" w:sz="4" w:space="0"/>
            </w:tcBorders>
            <w:vAlign w:val="center"/>
          </w:tcPr>
          <w:p w14:paraId="2564F015">
            <w:pPr>
              <w:widowControl/>
              <w:jc w:val="center"/>
              <w:rPr>
                <w:rFonts w:ascii="宋体" w:hAnsi="宋体"/>
                <w:kern w:val="0"/>
                <w:sz w:val="24"/>
                <w:szCs w:val="24"/>
              </w:rPr>
            </w:pPr>
            <w:r>
              <w:rPr>
                <w:rFonts w:hint="eastAsia" w:ascii="宋体" w:hAnsi="宋体"/>
                <w:kern w:val="0"/>
                <w:sz w:val="24"/>
                <w:szCs w:val="24"/>
              </w:rPr>
              <w:t>资质等级</w:t>
            </w:r>
          </w:p>
        </w:tc>
        <w:tc>
          <w:tcPr>
            <w:tcW w:w="2160" w:type="dxa"/>
            <w:tcBorders>
              <w:top w:val="nil"/>
              <w:left w:val="nil"/>
              <w:bottom w:val="single" w:color="auto" w:sz="4" w:space="0"/>
              <w:right w:val="single" w:color="auto" w:sz="4" w:space="0"/>
            </w:tcBorders>
            <w:vAlign w:val="center"/>
          </w:tcPr>
          <w:p w14:paraId="726FCA2A">
            <w:pPr>
              <w:widowControl/>
              <w:jc w:val="left"/>
              <w:rPr>
                <w:rFonts w:ascii="宋体" w:hAnsi="宋体"/>
                <w:kern w:val="0"/>
                <w:sz w:val="24"/>
                <w:szCs w:val="24"/>
              </w:rPr>
            </w:pPr>
            <w:r>
              <w:rPr>
                <w:rFonts w:hint="eastAsia" w:ascii="宋体" w:hAnsi="宋体"/>
                <w:kern w:val="0"/>
                <w:sz w:val="24"/>
                <w:szCs w:val="24"/>
              </w:rPr>
              <w:t>　</w:t>
            </w:r>
          </w:p>
        </w:tc>
      </w:tr>
    </w:tbl>
    <w:p w14:paraId="6399CBA6">
      <w:pPr>
        <w:rPr>
          <w:b/>
          <w:bCs/>
          <w:sz w:val="28"/>
          <w:szCs w:val="28"/>
        </w:rPr>
      </w:pPr>
    </w:p>
    <w:p w14:paraId="55759674">
      <w:pPr>
        <w:rPr>
          <w:b/>
          <w:bCs/>
          <w:sz w:val="28"/>
          <w:szCs w:val="28"/>
        </w:rPr>
      </w:pPr>
    </w:p>
    <w:tbl>
      <w:tblPr>
        <w:tblStyle w:val="4"/>
        <w:tblW w:w="9540" w:type="dxa"/>
        <w:tblInd w:w="-612" w:type="dxa"/>
        <w:tblLayout w:type="fixed"/>
        <w:tblCellMar>
          <w:top w:w="0" w:type="dxa"/>
          <w:left w:w="108" w:type="dxa"/>
          <w:bottom w:w="0" w:type="dxa"/>
          <w:right w:w="108" w:type="dxa"/>
        </w:tblCellMar>
      </w:tblPr>
      <w:tblGrid>
        <w:gridCol w:w="1585"/>
        <w:gridCol w:w="3360"/>
        <w:gridCol w:w="2360"/>
        <w:gridCol w:w="2055"/>
        <w:gridCol w:w="180"/>
      </w:tblGrid>
      <w:tr w14:paraId="16CC56A3">
        <w:tblPrEx>
          <w:tblCellMar>
            <w:top w:w="0" w:type="dxa"/>
            <w:left w:w="108" w:type="dxa"/>
            <w:bottom w:w="0" w:type="dxa"/>
            <w:right w:w="108" w:type="dxa"/>
          </w:tblCellMar>
        </w:tblPrEx>
        <w:trPr>
          <w:trHeight w:val="624" w:hRule="atLeast"/>
        </w:trPr>
        <w:tc>
          <w:tcPr>
            <w:tcW w:w="9540" w:type="dxa"/>
            <w:gridSpan w:val="5"/>
            <w:vMerge w:val="restart"/>
            <w:tcBorders>
              <w:top w:val="nil"/>
              <w:left w:val="nil"/>
              <w:bottom w:val="single" w:color="000000" w:sz="4" w:space="0"/>
              <w:right w:val="nil"/>
            </w:tcBorders>
            <w:vAlign w:val="center"/>
          </w:tcPr>
          <w:p w14:paraId="7E99F34F">
            <w:pPr>
              <w:widowControl/>
              <w:jc w:val="center"/>
              <w:rPr>
                <w:rFonts w:ascii="宋体" w:hAnsi="宋体"/>
                <w:kern w:val="0"/>
                <w:sz w:val="32"/>
                <w:szCs w:val="32"/>
              </w:rPr>
            </w:pPr>
            <w:r>
              <w:rPr>
                <w:rFonts w:hint="eastAsia" w:ascii="宋体" w:hAnsi="宋体"/>
                <w:kern w:val="0"/>
                <w:sz w:val="32"/>
                <w:szCs w:val="32"/>
              </w:rPr>
              <w:t xml:space="preserve">               工   程   概   况              表二</w:t>
            </w:r>
          </w:p>
        </w:tc>
      </w:tr>
      <w:tr w14:paraId="30F388F7">
        <w:tblPrEx>
          <w:tblCellMar>
            <w:top w:w="0" w:type="dxa"/>
            <w:left w:w="108" w:type="dxa"/>
            <w:bottom w:w="0" w:type="dxa"/>
            <w:right w:w="108" w:type="dxa"/>
          </w:tblCellMar>
        </w:tblPrEx>
        <w:trPr>
          <w:trHeight w:val="624" w:hRule="atLeast"/>
        </w:trPr>
        <w:tc>
          <w:tcPr>
            <w:tcW w:w="22270" w:type="dxa"/>
            <w:gridSpan w:val="5"/>
            <w:vMerge w:val="continue"/>
            <w:tcBorders>
              <w:top w:val="nil"/>
              <w:left w:val="nil"/>
              <w:bottom w:val="single" w:color="000000" w:sz="4" w:space="0"/>
              <w:right w:val="nil"/>
            </w:tcBorders>
            <w:vAlign w:val="center"/>
          </w:tcPr>
          <w:p w14:paraId="27677247">
            <w:pPr>
              <w:widowControl/>
              <w:jc w:val="left"/>
              <w:rPr>
                <w:rFonts w:ascii="宋体" w:hAnsi="宋体"/>
                <w:kern w:val="0"/>
                <w:sz w:val="32"/>
                <w:szCs w:val="32"/>
              </w:rPr>
            </w:pPr>
          </w:p>
        </w:tc>
      </w:tr>
      <w:tr w14:paraId="43301FE8">
        <w:tblPrEx>
          <w:tblCellMar>
            <w:top w:w="0" w:type="dxa"/>
            <w:left w:w="108" w:type="dxa"/>
            <w:bottom w:w="0" w:type="dxa"/>
            <w:right w:w="108" w:type="dxa"/>
          </w:tblCellMar>
        </w:tblPrEx>
        <w:trPr>
          <w:trHeight w:val="840" w:hRule="atLeast"/>
        </w:trPr>
        <w:tc>
          <w:tcPr>
            <w:tcW w:w="1585" w:type="dxa"/>
            <w:tcBorders>
              <w:top w:val="single" w:color="auto" w:sz="4" w:space="0"/>
              <w:left w:val="single" w:color="auto" w:sz="4" w:space="0"/>
              <w:bottom w:val="single" w:color="auto" w:sz="4" w:space="0"/>
              <w:right w:val="single" w:color="000000" w:sz="4" w:space="0"/>
            </w:tcBorders>
            <w:vAlign w:val="center"/>
          </w:tcPr>
          <w:p w14:paraId="3DC549A4">
            <w:pPr>
              <w:widowControl/>
              <w:jc w:val="center"/>
              <w:rPr>
                <w:rFonts w:ascii="宋体" w:hAnsi="宋体"/>
                <w:kern w:val="0"/>
                <w:sz w:val="24"/>
                <w:szCs w:val="24"/>
              </w:rPr>
            </w:pPr>
            <w:r>
              <w:rPr>
                <w:rFonts w:hint="eastAsia" w:ascii="宋体" w:hAnsi="宋体"/>
                <w:kern w:val="0"/>
                <w:sz w:val="24"/>
                <w:szCs w:val="24"/>
              </w:rPr>
              <w:t>项目名称</w:t>
            </w:r>
          </w:p>
        </w:tc>
        <w:tc>
          <w:tcPr>
            <w:tcW w:w="7955" w:type="dxa"/>
            <w:gridSpan w:val="4"/>
            <w:tcBorders>
              <w:top w:val="single" w:color="auto" w:sz="4" w:space="0"/>
              <w:left w:val="nil"/>
              <w:bottom w:val="single" w:color="auto" w:sz="4" w:space="0"/>
              <w:right w:val="single" w:color="000000" w:sz="4" w:space="0"/>
            </w:tcBorders>
            <w:vAlign w:val="center"/>
          </w:tcPr>
          <w:p w14:paraId="6FA83BE1">
            <w:pPr>
              <w:widowControl/>
              <w:jc w:val="center"/>
              <w:rPr>
                <w:rFonts w:ascii="宋体" w:hAnsi="宋体"/>
                <w:kern w:val="0"/>
                <w:sz w:val="24"/>
                <w:szCs w:val="24"/>
              </w:rPr>
            </w:pPr>
            <w:r>
              <w:rPr>
                <w:rFonts w:hint="eastAsia" w:ascii="宋体" w:hAnsi="宋体"/>
                <w:kern w:val="0"/>
                <w:sz w:val="24"/>
                <w:szCs w:val="24"/>
              </w:rPr>
              <w:t>　</w:t>
            </w:r>
          </w:p>
        </w:tc>
      </w:tr>
      <w:tr w14:paraId="30EA1847">
        <w:tblPrEx>
          <w:tblCellMar>
            <w:top w:w="0" w:type="dxa"/>
            <w:left w:w="108" w:type="dxa"/>
            <w:bottom w:w="0" w:type="dxa"/>
            <w:right w:w="108" w:type="dxa"/>
          </w:tblCellMar>
        </w:tblPrEx>
        <w:trPr>
          <w:trHeight w:val="825" w:hRule="atLeast"/>
        </w:trPr>
        <w:tc>
          <w:tcPr>
            <w:tcW w:w="1585" w:type="dxa"/>
            <w:tcBorders>
              <w:top w:val="single" w:color="auto" w:sz="4" w:space="0"/>
              <w:left w:val="single" w:color="auto" w:sz="4" w:space="0"/>
              <w:bottom w:val="single" w:color="auto" w:sz="4" w:space="0"/>
              <w:right w:val="single" w:color="000000" w:sz="4" w:space="0"/>
            </w:tcBorders>
            <w:vAlign w:val="center"/>
          </w:tcPr>
          <w:p w14:paraId="394D5312">
            <w:pPr>
              <w:widowControl/>
              <w:jc w:val="center"/>
              <w:rPr>
                <w:rFonts w:ascii="宋体" w:hAnsi="宋体"/>
                <w:kern w:val="0"/>
                <w:sz w:val="24"/>
                <w:szCs w:val="24"/>
              </w:rPr>
            </w:pPr>
            <w:r>
              <w:rPr>
                <w:rFonts w:hint="eastAsia" w:ascii="宋体" w:hAnsi="宋体"/>
                <w:kern w:val="0"/>
                <w:sz w:val="24"/>
                <w:szCs w:val="24"/>
              </w:rPr>
              <w:t>建设地点</w:t>
            </w:r>
          </w:p>
        </w:tc>
        <w:tc>
          <w:tcPr>
            <w:tcW w:w="7955" w:type="dxa"/>
            <w:gridSpan w:val="4"/>
            <w:tcBorders>
              <w:top w:val="single" w:color="auto" w:sz="4" w:space="0"/>
              <w:left w:val="nil"/>
              <w:bottom w:val="single" w:color="auto" w:sz="4" w:space="0"/>
              <w:right w:val="single" w:color="000000" w:sz="4" w:space="0"/>
            </w:tcBorders>
            <w:vAlign w:val="center"/>
          </w:tcPr>
          <w:p w14:paraId="6BDDFB55">
            <w:pPr>
              <w:widowControl/>
              <w:jc w:val="center"/>
              <w:rPr>
                <w:rFonts w:ascii="宋体" w:hAnsi="宋体"/>
                <w:kern w:val="0"/>
                <w:sz w:val="24"/>
                <w:szCs w:val="24"/>
              </w:rPr>
            </w:pPr>
            <w:r>
              <w:rPr>
                <w:rFonts w:hint="eastAsia" w:ascii="宋体" w:hAnsi="宋体"/>
                <w:kern w:val="0"/>
                <w:sz w:val="24"/>
                <w:szCs w:val="24"/>
              </w:rPr>
              <w:t>　</w:t>
            </w:r>
          </w:p>
        </w:tc>
      </w:tr>
      <w:tr w14:paraId="15CDDA02">
        <w:tblPrEx>
          <w:tblCellMar>
            <w:top w:w="0" w:type="dxa"/>
            <w:left w:w="108" w:type="dxa"/>
            <w:bottom w:w="0" w:type="dxa"/>
            <w:right w:w="108" w:type="dxa"/>
          </w:tblCellMar>
        </w:tblPrEx>
        <w:trPr>
          <w:trHeight w:val="840" w:hRule="atLeast"/>
        </w:trPr>
        <w:tc>
          <w:tcPr>
            <w:tcW w:w="1585" w:type="dxa"/>
            <w:tcBorders>
              <w:top w:val="single" w:color="auto" w:sz="4" w:space="0"/>
              <w:left w:val="single" w:color="auto" w:sz="4" w:space="0"/>
              <w:bottom w:val="single" w:color="auto" w:sz="4" w:space="0"/>
              <w:right w:val="single" w:color="000000" w:sz="4" w:space="0"/>
            </w:tcBorders>
            <w:vAlign w:val="center"/>
          </w:tcPr>
          <w:p w14:paraId="1EE11DA2">
            <w:pPr>
              <w:widowControl/>
              <w:jc w:val="center"/>
              <w:rPr>
                <w:rFonts w:ascii="宋体" w:hAnsi="宋体"/>
                <w:kern w:val="0"/>
                <w:sz w:val="24"/>
                <w:szCs w:val="24"/>
              </w:rPr>
            </w:pPr>
            <w:r>
              <w:rPr>
                <w:rFonts w:hint="eastAsia" w:ascii="宋体" w:hAnsi="宋体"/>
                <w:kern w:val="0"/>
                <w:sz w:val="24"/>
                <w:szCs w:val="24"/>
              </w:rPr>
              <w:t>建筑面积</w:t>
            </w:r>
          </w:p>
        </w:tc>
        <w:tc>
          <w:tcPr>
            <w:tcW w:w="3360" w:type="dxa"/>
            <w:tcBorders>
              <w:top w:val="single" w:color="auto" w:sz="4" w:space="0"/>
              <w:left w:val="nil"/>
              <w:bottom w:val="single" w:color="auto" w:sz="4" w:space="0"/>
              <w:right w:val="single" w:color="000000" w:sz="4" w:space="0"/>
            </w:tcBorders>
            <w:vAlign w:val="center"/>
          </w:tcPr>
          <w:p w14:paraId="2AE58A62">
            <w:pPr>
              <w:widowControl/>
              <w:jc w:val="center"/>
              <w:rPr>
                <w:rFonts w:ascii="宋体" w:hAnsi="宋体"/>
                <w:kern w:val="0"/>
                <w:sz w:val="24"/>
                <w:szCs w:val="24"/>
              </w:rPr>
            </w:pPr>
            <w:r>
              <w:rPr>
                <w:rFonts w:hint="eastAsia" w:ascii="宋体" w:hAnsi="宋体"/>
                <w:kern w:val="0"/>
                <w:sz w:val="24"/>
                <w:szCs w:val="24"/>
              </w:rPr>
              <w:t>　</w:t>
            </w:r>
          </w:p>
        </w:tc>
        <w:tc>
          <w:tcPr>
            <w:tcW w:w="2360" w:type="dxa"/>
            <w:tcBorders>
              <w:top w:val="nil"/>
              <w:left w:val="nil"/>
              <w:bottom w:val="single" w:color="auto" w:sz="4" w:space="0"/>
              <w:right w:val="single" w:color="auto" w:sz="4" w:space="0"/>
            </w:tcBorders>
            <w:vAlign w:val="center"/>
          </w:tcPr>
          <w:p w14:paraId="0CEC7D08">
            <w:pPr>
              <w:widowControl/>
              <w:jc w:val="center"/>
              <w:rPr>
                <w:rFonts w:ascii="宋体" w:hAnsi="宋体"/>
                <w:kern w:val="0"/>
                <w:sz w:val="24"/>
                <w:szCs w:val="24"/>
              </w:rPr>
            </w:pPr>
            <w:r>
              <w:rPr>
                <w:rFonts w:hint="eastAsia" w:ascii="宋体" w:hAnsi="宋体"/>
                <w:kern w:val="0"/>
                <w:sz w:val="24"/>
                <w:szCs w:val="24"/>
              </w:rPr>
              <w:t xml:space="preserve">    工作量(万元)</w:t>
            </w:r>
          </w:p>
        </w:tc>
        <w:tc>
          <w:tcPr>
            <w:tcW w:w="2235" w:type="dxa"/>
            <w:gridSpan w:val="2"/>
            <w:tcBorders>
              <w:top w:val="nil"/>
              <w:left w:val="nil"/>
              <w:bottom w:val="single" w:color="auto" w:sz="4" w:space="0"/>
              <w:right w:val="single" w:color="auto" w:sz="4" w:space="0"/>
            </w:tcBorders>
            <w:vAlign w:val="center"/>
          </w:tcPr>
          <w:p w14:paraId="6A31D132">
            <w:pPr>
              <w:widowControl/>
              <w:jc w:val="center"/>
              <w:rPr>
                <w:rFonts w:ascii="宋体" w:hAnsi="宋体"/>
                <w:kern w:val="0"/>
                <w:sz w:val="24"/>
                <w:szCs w:val="24"/>
              </w:rPr>
            </w:pPr>
            <w:r>
              <w:rPr>
                <w:rFonts w:hint="eastAsia" w:ascii="宋体" w:hAnsi="宋体"/>
                <w:kern w:val="0"/>
                <w:sz w:val="24"/>
                <w:szCs w:val="24"/>
              </w:rPr>
              <w:t>　</w:t>
            </w:r>
          </w:p>
        </w:tc>
      </w:tr>
      <w:tr w14:paraId="3FF046E5">
        <w:tblPrEx>
          <w:tblCellMar>
            <w:top w:w="0" w:type="dxa"/>
            <w:left w:w="108" w:type="dxa"/>
            <w:bottom w:w="0" w:type="dxa"/>
            <w:right w:w="108" w:type="dxa"/>
          </w:tblCellMar>
        </w:tblPrEx>
        <w:trPr>
          <w:trHeight w:val="825" w:hRule="atLeast"/>
        </w:trPr>
        <w:tc>
          <w:tcPr>
            <w:tcW w:w="1585" w:type="dxa"/>
            <w:tcBorders>
              <w:top w:val="single" w:color="auto" w:sz="4" w:space="0"/>
              <w:left w:val="single" w:color="auto" w:sz="4" w:space="0"/>
              <w:bottom w:val="single" w:color="auto" w:sz="4" w:space="0"/>
              <w:right w:val="single" w:color="000000" w:sz="4" w:space="0"/>
            </w:tcBorders>
            <w:vAlign w:val="center"/>
          </w:tcPr>
          <w:p w14:paraId="4D6D404E">
            <w:pPr>
              <w:widowControl/>
              <w:jc w:val="center"/>
              <w:rPr>
                <w:rFonts w:ascii="宋体" w:hAnsi="宋体"/>
                <w:kern w:val="0"/>
                <w:sz w:val="24"/>
                <w:szCs w:val="24"/>
              </w:rPr>
            </w:pPr>
            <w:r>
              <w:rPr>
                <w:rFonts w:hint="eastAsia" w:ascii="宋体" w:hAnsi="宋体"/>
                <w:kern w:val="0"/>
                <w:sz w:val="24"/>
                <w:szCs w:val="24"/>
              </w:rPr>
              <w:t>开工时间</w:t>
            </w:r>
          </w:p>
        </w:tc>
        <w:tc>
          <w:tcPr>
            <w:tcW w:w="3360" w:type="dxa"/>
            <w:tcBorders>
              <w:top w:val="single" w:color="auto" w:sz="4" w:space="0"/>
              <w:left w:val="nil"/>
              <w:bottom w:val="single" w:color="auto" w:sz="4" w:space="0"/>
              <w:right w:val="single" w:color="000000" w:sz="4" w:space="0"/>
            </w:tcBorders>
            <w:vAlign w:val="center"/>
          </w:tcPr>
          <w:p w14:paraId="65F8BFDD">
            <w:pPr>
              <w:widowControl/>
              <w:jc w:val="center"/>
              <w:rPr>
                <w:rFonts w:ascii="宋体" w:hAnsi="宋体"/>
                <w:kern w:val="0"/>
                <w:sz w:val="24"/>
                <w:szCs w:val="24"/>
              </w:rPr>
            </w:pPr>
            <w:r>
              <w:rPr>
                <w:rFonts w:hint="eastAsia" w:ascii="宋体" w:hAnsi="宋体"/>
                <w:kern w:val="0"/>
                <w:sz w:val="24"/>
                <w:szCs w:val="24"/>
              </w:rPr>
              <w:t>　</w:t>
            </w:r>
          </w:p>
        </w:tc>
        <w:tc>
          <w:tcPr>
            <w:tcW w:w="2360" w:type="dxa"/>
            <w:tcBorders>
              <w:top w:val="nil"/>
              <w:left w:val="nil"/>
              <w:bottom w:val="single" w:color="auto" w:sz="4" w:space="0"/>
              <w:right w:val="single" w:color="auto" w:sz="4" w:space="0"/>
            </w:tcBorders>
            <w:vAlign w:val="center"/>
          </w:tcPr>
          <w:p w14:paraId="56DF0453">
            <w:pPr>
              <w:widowControl/>
              <w:jc w:val="center"/>
              <w:rPr>
                <w:rFonts w:ascii="宋体" w:hAnsi="宋体"/>
                <w:kern w:val="0"/>
                <w:sz w:val="24"/>
                <w:szCs w:val="24"/>
              </w:rPr>
            </w:pPr>
            <w:r>
              <w:rPr>
                <w:rFonts w:hint="eastAsia" w:ascii="宋体" w:hAnsi="宋体"/>
                <w:kern w:val="0"/>
                <w:sz w:val="24"/>
                <w:szCs w:val="24"/>
              </w:rPr>
              <w:t>地上(地下)层次</w:t>
            </w:r>
          </w:p>
        </w:tc>
        <w:tc>
          <w:tcPr>
            <w:tcW w:w="2235" w:type="dxa"/>
            <w:gridSpan w:val="2"/>
            <w:tcBorders>
              <w:top w:val="nil"/>
              <w:left w:val="nil"/>
              <w:bottom w:val="single" w:color="auto" w:sz="4" w:space="0"/>
              <w:right w:val="single" w:color="auto" w:sz="4" w:space="0"/>
            </w:tcBorders>
            <w:vAlign w:val="center"/>
          </w:tcPr>
          <w:p w14:paraId="4EA0D528">
            <w:pPr>
              <w:widowControl/>
              <w:jc w:val="center"/>
              <w:rPr>
                <w:rFonts w:ascii="宋体" w:hAnsi="宋体"/>
                <w:kern w:val="0"/>
                <w:sz w:val="24"/>
                <w:szCs w:val="24"/>
              </w:rPr>
            </w:pPr>
            <w:r>
              <w:rPr>
                <w:rFonts w:hint="eastAsia" w:ascii="宋体" w:hAnsi="宋体"/>
                <w:kern w:val="0"/>
                <w:sz w:val="24"/>
                <w:szCs w:val="24"/>
              </w:rPr>
              <w:t>　</w:t>
            </w:r>
          </w:p>
        </w:tc>
      </w:tr>
      <w:tr w14:paraId="6A4341C6">
        <w:tblPrEx>
          <w:tblCellMar>
            <w:top w:w="0" w:type="dxa"/>
            <w:left w:w="108" w:type="dxa"/>
            <w:bottom w:w="0" w:type="dxa"/>
            <w:right w:w="108" w:type="dxa"/>
          </w:tblCellMar>
        </w:tblPrEx>
        <w:trPr>
          <w:trHeight w:val="825" w:hRule="atLeast"/>
        </w:trPr>
        <w:tc>
          <w:tcPr>
            <w:tcW w:w="1585" w:type="dxa"/>
            <w:tcBorders>
              <w:top w:val="single" w:color="auto" w:sz="4" w:space="0"/>
              <w:left w:val="single" w:color="auto" w:sz="4" w:space="0"/>
              <w:bottom w:val="single" w:color="auto" w:sz="4" w:space="0"/>
              <w:right w:val="single" w:color="000000" w:sz="4" w:space="0"/>
            </w:tcBorders>
            <w:vAlign w:val="center"/>
          </w:tcPr>
          <w:p w14:paraId="259D59EF">
            <w:pPr>
              <w:widowControl/>
              <w:jc w:val="center"/>
              <w:rPr>
                <w:rFonts w:ascii="宋体" w:hAnsi="宋体"/>
                <w:kern w:val="0"/>
                <w:sz w:val="24"/>
                <w:szCs w:val="24"/>
              </w:rPr>
            </w:pPr>
            <w:r>
              <w:rPr>
                <w:rFonts w:hint="eastAsia" w:ascii="宋体" w:hAnsi="宋体"/>
                <w:kern w:val="0"/>
                <w:sz w:val="24"/>
                <w:szCs w:val="24"/>
              </w:rPr>
              <w:t>竣工验收时间</w:t>
            </w:r>
          </w:p>
        </w:tc>
        <w:tc>
          <w:tcPr>
            <w:tcW w:w="3360" w:type="dxa"/>
            <w:tcBorders>
              <w:top w:val="nil"/>
              <w:left w:val="nil"/>
              <w:bottom w:val="single" w:color="auto" w:sz="4" w:space="0"/>
              <w:right w:val="single" w:color="auto" w:sz="4" w:space="0"/>
            </w:tcBorders>
            <w:vAlign w:val="center"/>
          </w:tcPr>
          <w:p w14:paraId="0D745071">
            <w:pPr>
              <w:widowControl/>
              <w:jc w:val="center"/>
              <w:rPr>
                <w:rFonts w:ascii="宋体" w:hAnsi="宋体"/>
                <w:kern w:val="0"/>
                <w:sz w:val="24"/>
                <w:szCs w:val="24"/>
              </w:rPr>
            </w:pPr>
            <w:r>
              <w:rPr>
                <w:rFonts w:hint="eastAsia" w:ascii="宋体" w:hAnsi="宋体"/>
                <w:kern w:val="0"/>
                <w:sz w:val="24"/>
                <w:szCs w:val="24"/>
              </w:rPr>
              <w:t>　</w:t>
            </w:r>
          </w:p>
        </w:tc>
        <w:tc>
          <w:tcPr>
            <w:tcW w:w="2360" w:type="dxa"/>
            <w:tcBorders>
              <w:top w:val="nil"/>
              <w:left w:val="nil"/>
              <w:bottom w:val="single" w:color="auto" w:sz="4" w:space="0"/>
              <w:right w:val="single" w:color="auto" w:sz="4" w:space="0"/>
            </w:tcBorders>
            <w:vAlign w:val="center"/>
          </w:tcPr>
          <w:p w14:paraId="36E8B103">
            <w:pPr>
              <w:widowControl/>
              <w:jc w:val="center"/>
              <w:rPr>
                <w:rFonts w:ascii="宋体" w:hAnsi="宋体"/>
                <w:kern w:val="0"/>
                <w:sz w:val="24"/>
                <w:szCs w:val="24"/>
              </w:rPr>
            </w:pPr>
            <w:r>
              <w:rPr>
                <w:rFonts w:hint="eastAsia" w:ascii="宋体" w:hAnsi="宋体"/>
                <w:kern w:val="0"/>
                <w:sz w:val="24"/>
                <w:szCs w:val="24"/>
              </w:rPr>
              <w:t>结构类型、总高</w:t>
            </w:r>
          </w:p>
        </w:tc>
        <w:tc>
          <w:tcPr>
            <w:tcW w:w="2235" w:type="dxa"/>
            <w:gridSpan w:val="2"/>
            <w:tcBorders>
              <w:top w:val="nil"/>
              <w:left w:val="nil"/>
              <w:bottom w:val="single" w:color="auto" w:sz="4" w:space="0"/>
              <w:right w:val="single" w:color="auto" w:sz="4" w:space="0"/>
            </w:tcBorders>
            <w:vAlign w:val="center"/>
          </w:tcPr>
          <w:p w14:paraId="1E78D411">
            <w:pPr>
              <w:widowControl/>
              <w:jc w:val="center"/>
              <w:rPr>
                <w:rFonts w:ascii="宋体" w:hAnsi="宋体"/>
                <w:kern w:val="0"/>
                <w:sz w:val="24"/>
                <w:szCs w:val="24"/>
              </w:rPr>
            </w:pPr>
            <w:r>
              <w:rPr>
                <w:rFonts w:hint="eastAsia" w:ascii="宋体" w:hAnsi="宋体"/>
                <w:kern w:val="0"/>
                <w:sz w:val="24"/>
                <w:szCs w:val="24"/>
              </w:rPr>
              <w:t>　</w:t>
            </w:r>
          </w:p>
        </w:tc>
      </w:tr>
      <w:tr w14:paraId="5F6E1DF6">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3451B52C">
            <w:pPr>
              <w:widowControl/>
              <w:jc w:val="center"/>
              <w:rPr>
                <w:rFonts w:ascii="宋体" w:hAnsi="宋体"/>
                <w:kern w:val="0"/>
                <w:sz w:val="24"/>
                <w:szCs w:val="24"/>
              </w:rPr>
            </w:pPr>
            <w:r>
              <w:rPr>
                <w:rFonts w:hint="eastAsia" w:ascii="宋体" w:hAnsi="宋体"/>
                <w:kern w:val="0"/>
                <w:sz w:val="24"/>
                <w:szCs w:val="24"/>
              </w:rPr>
              <w:t>　</w:t>
            </w:r>
          </w:p>
        </w:tc>
        <w:tc>
          <w:tcPr>
            <w:tcW w:w="7955" w:type="dxa"/>
            <w:gridSpan w:val="4"/>
            <w:tcBorders>
              <w:top w:val="single" w:color="auto" w:sz="4" w:space="0"/>
              <w:left w:val="nil"/>
              <w:bottom w:val="nil"/>
              <w:right w:val="single" w:color="000000" w:sz="4" w:space="0"/>
            </w:tcBorders>
            <w:vAlign w:val="center"/>
          </w:tcPr>
          <w:p w14:paraId="0ABB0022">
            <w:pPr>
              <w:widowControl/>
              <w:jc w:val="center"/>
              <w:rPr>
                <w:rFonts w:ascii="宋体" w:hAnsi="宋体"/>
                <w:kern w:val="0"/>
                <w:sz w:val="28"/>
                <w:szCs w:val="28"/>
              </w:rPr>
            </w:pPr>
            <w:r>
              <w:rPr>
                <w:rFonts w:hint="eastAsia" w:ascii="宋体" w:hAnsi="宋体"/>
                <w:kern w:val="0"/>
                <w:sz w:val="28"/>
                <w:szCs w:val="28"/>
              </w:rPr>
              <w:t>土建分部工程质量评价</w:t>
            </w:r>
          </w:p>
        </w:tc>
      </w:tr>
      <w:tr w14:paraId="1EE689A4">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35D4D2C2">
            <w:pPr>
              <w:widowControl/>
              <w:spacing w:line="480" w:lineRule="auto"/>
              <w:jc w:val="center"/>
              <w:rPr>
                <w:rFonts w:ascii="宋体" w:hAnsi="宋体"/>
                <w:kern w:val="0"/>
                <w:sz w:val="24"/>
                <w:szCs w:val="24"/>
              </w:rPr>
            </w:pPr>
            <w:r>
              <w:rPr>
                <w:rFonts w:hint="eastAsia" w:ascii="宋体" w:hAnsi="宋体"/>
                <w:kern w:val="0"/>
                <w:sz w:val="24"/>
                <w:szCs w:val="24"/>
              </w:rPr>
              <w:t>工</w:t>
            </w:r>
          </w:p>
        </w:tc>
        <w:tc>
          <w:tcPr>
            <w:tcW w:w="3360" w:type="dxa"/>
            <w:tcBorders>
              <w:top w:val="single" w:color="auto" w:sz="4" w:space="0"/>
              <w:left w:val="nil"/>
              <w:bottom w:val="single" w:color="auto" w:sz="4" w:space="0"/>
              <w:right w:val="single" w:color="auto" w:sz="4" w:space="0"/>
            </w:tcBorders>
            <w:vAlign w:val="center"/>
          </w:tcPr>
          <w:p w14:paraId="18E6E1AC">
            <w:pPr>
              <w:widowControl/>
              <w:jc w:val="center"/>
              <w:rPr>
                <w:rFonts w:ascii="宋体" w:hAnsi="宋体"/>
                <w:kern w:val="0"/>
                <w:sz w:val="24"/>
                <w:szCs w:val="24"/>
              </w:rPr>
            </w:pPr>
            <w:r>
              <w:rPr>
                <w:rFonts w:hint="eastAsia" w:ascii="宋体" w:hAnsi="宋体"/>
                <w:kern w:val="0"/>
                <w:sz w:val="24"/>
                <w:szCs w:val="24"/>
              </w:rPr>
              <w:t>分部工程名称</w:t>
            </w:r>
          </w:p>
        </w:tc>
        <w:tc>
          <w:tcPr>
            <w:tcW w:w="2360" w:type="dxa"/>
            <w:tcBorders>
              <w:top w:val="single" w:color="auto" w:sz="4" w:space="0"/>
              <w:left w:val="nil"/>
              <w:bottom w:val="single" w:color="auto" w:sz="4" w:space="0"/>
              <w:right w:val="single" w:color="auto" w:sz="4" w:space="0"/>
            </w:tcBorders>
            <w:vAlign w:val="center"/>
          </w:tcPr>
          <w:p w14:paraId="610F485A">
            <w:pPr>
              <w:widowControl/>
              <w:jc w:val="center"/>
              <w:rPr>
                <w:rFonts w:ascii="宋体" w:hAnsi="宋体"/>
                <w:kern w:val="0"/>
                <w:sz w:val="24"/>
                <w:szCs w:val="24"/>
              </w:rPr>
            </w:pPr>
            <w:r>
              <w:rPr>
                <w:rFonts w:hint="eastAsia" w:ascii="宋体" w:hAnsi="宋体"/>
                <w:kern w:val="0"/>
                <w:sz w:val="24"/>
                <w:szCs w:val="24"/>
              </w:rPr>
              <w:t>企业自评等级</w:t>
            </w:r>
          </w:p>
        </w:tc>
        <w:tc>
          <w:tcPr>
            <w:tcW w:w="2235" w:type="dxa"/>
            <w:gridSpan w:val="2"/>
            <w:tcBorders>
              <w:top w:val="single" w:color="auto" w:sz="4" w:space="0"/>
              <w:left w:val="nil"/>
              <w:bottom w:val="single" w:color="auto" w:sz="4" w:space="0"/>
              <w:right w:val="single" w:color="auto" w:sz="4" w:space="0"/>
            </w:tcBorders>
            <w:vAlign w:val="center"/>
          </w:tcPr>
          <w:p w14:paraId="41114C7D">
            <w:pPr>
              <w:widowControl/>
              <w:jc w:val="center"/>
              <w:rPr>
                <w:rFonts w:ascii="宋体" w:hAnsi="宋体"/>
                <w:kern w:val="0"/>
                <w:sz w:val="24"/>
                <w:szCs w:val="24"/>
              </w:rPr>
            </w:pPr>
            <w:r>
              <w:rPr>
                <w:rFonts w:hint="eastAsia" w:ascii="宋体" w:hAnsi="宋体"/>
                <w:kern w:val="0"/>
                <w:sz w:val="24"/>
                <w:szCs w:val="24"/>
              </w:rPr>
              <w:t>监理（业主）评价意见</w:t>
            </w:r>
          </w:p>
        </w:tc>
      </w:tr>
      <w:tr w14:paraId="23E976A1">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015A4099">
            <w:pPr>
              <w:widowControl/>
              <w:spacing w:line="480" w:lineRule="auto"/>
              <w:jc w:val="center"/>
              <w:rPr>
                <w:rFonts w:ascii="宋体" w:hAnsi="宋体"/>
                <w:kern w:val="0"/>
                <w:sz w:val="24"/>
                <w:szCs w:val="24"/>
              </w:rPr>
            </w:pPr>
            <w:r>
              <w:rPr>
                <w:rFonts w:hint="eastAsia" w:ascii="宋体" w:hAnsi="宋体"/>
                <w:kern w:val="0"/>
                <w:sz w:val="24"/>
                <w:szCs w:val="24"/>
              </w:rPr>
              <w:t>程</w:t>
            </w:r>
          </w:p>
        </w:tc>
        <w:tc>
          <w:tcPr>
            <w:tcW w:w="3360" w:type="dxa"/>
            <w:tcBorders>
              <w:top w:val="single" w:color="auto" w:sz="4" w:space="0"/>
              <w:left w:val="nil"/>
              <w:bottom w:val="single" w:color="auto" w:sz="4" w:space="0"/>
              <w:right w:val="single" w:color="auto" w:sz="4" w:space="0"/>
            </w:tcBorders>
            <w:vAlign w:val="center"/>
          </w:tcPr>
          <w:p w14:paraId="1490C48C">
            <w:pPr>
              <w:widowControl/>
              <w:jc w:val="center"/>
              <w:rPr>
                <w:rFonts w:ascii="宋体" w:hAnsi="宋体"/>
                <w:kern w:val="0"/>
                <w:sz w:val="28"/>
                <w:szCs w:val="28"/>
              </w:rPr>
            </w:pPr>
            <w:r>
              <w:rPr>
                <w:rFonts w:hint="eastAsia" w:ascii="宋体" w:hAnsi="宋体"/>
                <w:kern w:val="0"/>
                <w:sz w:val="28"/>
                <w:szCs w:val="28"/>
              </w:rPr>
              <w:t>　</w:t>
            </w:r>
          </w:p>
        </w:tc>
        <w:tc>
          <w:tcPr>
            <w:tcW w:w="2360" w:type="dxa"/>
            <w:tcBorders>
              <w:top w:val="nil"/>
              <w:left w:val="nil"/>
              <w:bottom w:val="single" w:color="auto" w:sz="4" w:space="0"/>
              <w:right w:val="single" w:color="auto" w:sz="4" w:space="0"/>
            </w:tcBorders>
            <w:vAlign w:val="center"/>
          </w:tcPr>
          <w:p w14:paraId="53A1104A">
            <w:pPr>
              <w:widowControl/>
              <w:jc w:val="center"/>
              <w:rPr>
                <w:rFonts w:ascii="宋体" w:hAnsi="宋体"/>
                <w:kern w:val="0"/>
                <w:sz w:val="24"/>
                <w:szCs w:val="24"/>
              </w:rPr>
            </w:pPr>
            <w:r>
              <w:rPr>
                <w:rFonts w:hint="eastAsia" w:ascii="宋体" w:hAnsi="宋体"/>
                <w:kern w:val="0"/>
                <w:sz w:val="24"/>
                <w:szCs w:val="24"/>
              </w:rPr>
              <w:t>　</w:t>
            </w:r>
          </w:p>
        </w:tc>
        <w:tc>
          <w:tcPr>
            <w:tcW w:w="2235" w:type="dxa"/>
            <w:gridSpan w:val="2"/>
            <w:tcBorders>
              <w:top w:val="nil"/>
              <w:left w:val="nil"/>
              <w:bottom w:val="single" w:color="auto" w:sz="4" w:space="0"/>
              <w:right w:val="single" w:color="auto" w:sz="4" w:space="0"/>
            </w:tcBorders>
            <w:vAlign w:val="center"/>
          </w:tcPr>
          <w:p w14:paraId="31A0FA63">
            <w:pPr>
              <w:widowControl/>
              <w:jc w:val="center"/>
              <w:rPr>
                <w:rFonts w:ascii="宋体" w:hAnsi="宋体"/>
                <w:kern w:val="0"/>
                <w:sz w:val="24"/>
                <w:szCs w:val="24"/>
              </w:rPr>
            </w:pPr>
            <w:r>
              <w:rPr>
                <w:rFonts w:hint="eastAsia" w:ascii="宋体" w:hAnsi="宋体"/>
                <w:kern w:val="0"/>
                <w:sz w:val="24"/>
                <w:szCs w:val="24"/>
              </w:rPr>
              <w:t>　</w:t>
            </w:r>
          </w:p>
        </w:tc>
      </w:tr>
      <w:tr w14:paraId="2471818F">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5B8C8B01">
            <w:pPr>
              <w:widowControl/>
              <w:spacing w:line="480" w:lineRule="auto"/>
              <w:jc w:val="center"/>
              <w:rPr>
                <w:rFonts w:ascii="宋体" w:hAnsi="宋体"/>
                <w:kern w:val="0"/>
                <w:sz w:val="24"/>
                <w:szCs w:val="24"/>
              </w:rPr>
            </w:pPr>
            <w:r>
              <w:rPr>
                <w:rFonts w:hint="eastAsia" w:ascii="宋体" w:hAnsi="宋体"/>
                <w:kern w:val="0"/>
                <w:sz w:val="24"/>
                <w:szCs w:val="24"/>
              </w:rPr>
              <w:t>质</w:t>
            </w:r>
          </w:p>
        </w:tc>
        <w:tc>
          <w:tcPr>
            <w:tcW w:w="3360" w:type="dxa"/>
            <w:tcBorders>
              <w:top w:val="single" w:color="auto" w:sz="4" w:space="0"/>
              <w:left w:val="nil"/>
              <w:bottom w:val="single" w:color="auto" w:sz="4" w:space="0"/>
              <w:right w:val="single" w:color="auto" w:sz="4" w:space="0"/>
            </w:tcBorders>
            <w:vAlign w:val="center"/>
          </w:tcPr>
          <w:p w14:paraId="329098EF">
            <w:pPr>
              <w:widowControl/>
              <w:jc w:val="center"/>
              <w:rPr>
                <w:rFonts w:ascii="宋体" w:hAnsi="宋体"/>
                <w:kern w:val="0"/>
                <w:sz w:val="28"/>
                <w:szCs w:val="28"/>
              </w:rPr>
            </w:pPr>
            <w:r>
              <w:rPr>
                <w:rFonts w:hint="eastAsia" w:ascii="宋体" w:hAnsi="宋体"/>
                <w:kern w:val="0"/>
                <w:sz w:val="28"/>
                <w:szCs w:val="28"/>
              </w:rPr>
              <w:t>　</w:t>
            </w:r>
          </w:p>
        </w:tc>
        <w:tc>
          <w:tcPr>
            <w:tcW w:w="2360" w:type="dxa"/>
            <w:tcBorders>
              <w:top w:val="nil"/>
              <w:left w:val="nil"/>
              <w:bottom w:val="single" w:color="auto" w:sz="4" w:space="0"/>
              <w:right w:val="single" w:color="auto" w:sz="4" w:space="0"/>
            </w:tcBorders>
            <w:vAlign w:val="center"/>
          </w:tcPr>
          <w:p w14:paraId="02044CFF">
            <w:pPr>
              <w:widowControl/>
              <w:jc w:val="center"/>
              <w:rPr>
                <w:rFonts w:ascii="宋体" w:hAnsi="宋体"/>
                <w:kern w:val="0"/>
                <w:sz w:val="24"/>
                <w:szCs w:val="24"/>
              </w:rPr>
            </w:pPr>
            <w:r>
              <w:rPr>
                <w:rFonts w:hint="eastAsia" w:ascii="宋体" w:hAnsi="宋体"/>
                <w:kern w:val="0"/>
                <w:sz w:val="24"/>
                <w:szCs w:val="24"/>
              </w:rPr>
              <w:t>　</w:t>
            </w:r>
          </w:p>
        </w:tc>
        <w:tc>
          <w:tcPr>
            <w:tcW w:w="2235" w:type="dxa"/>
            <w:gridSpan w:val="2"/>
            <w:tcBorders>
              <w:top w:val="nil"/>
              <w:left w:val="nil"/>
              <w:bottom w:val="single" w:color="auto" w:sz="4" w:space="0"/>
              <w:right w:val="single" w:color="auto" w:sz="4" w:space="0"/>
            </w:tcBorders>
            <w:vAlign w:val="center"/>
          </w:tcPr>
          <w:p w14:paraId="2282CA44">
            <w:pPr>
              <w:widowControl/>
              <w:jc w:val="center"/>
              <w:rPr>
                <w:rFonts w:ascii="宋体" w:hAnsi="宋体"/>
                <w:kern w:val="0"/>
                <w:sz w:val="24"/>
                <w:szCs w:val="24"/>
              </w:rPr>
            </w:pPr>
            <w:r>
              <w:rPr>
                <w:rFonts w:hint="eastAsia" w:ascii="宋体" w:hAnsi="宋体"/>
                <w:kern w:val="0"/>
                <w:sz w:val="24"/>
                <w:szCs w:val="24"/>
              </w:rPr>
              <w:t>　</w:t>
            </w:r>
          </w:p>
        </w:tc>
      </w:tr>
      <w:tr w14:paraId="60FB4CB5">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0C9BA246">
            <w:pPr>
              <w:widowControl/>
              <w:spacing w:line="480" w:lineRule="auto"/>
              <w:jc w:val="center"/>
              <w:rPr>
                <w:rFonts w:ascii="宋体" w:hAnsi="宋体"/>
                <w:kern w:val="0"/>
                <w:sz w:val="24"/>
                <w:szCs w:val="24"/>
              </w:rPr>
            </w:pPr>
            <w:r>
              <w:rPr>
                <w:rFonts w:hint="eastAsia" w:ascii="宋体" w:hAnsi="宋体"/>
                <w:kern w:val="0"/>
                <w:sz w:val="24"/>
                <w:szCs w:val="24"/>
              </w:rPr>
              <w:t>量</w:t>
            </w:r>
          </w:p>
        </w:tc>
        <w:tc>
          <w:tcPr>
            <w:tcW w:w="3360" w:type="dxa"/>
            <w:tcBorders>
              <w:top w:val="single" w:color="auto" w:sz="4" w:space="0"/>
              <w:left w:val="nil"/>
              <w:bottom w:val="single" w:color="auto" w:sz="4" w:space="0"/>
              <w:right w:val="single" w:color="auto" w:sz="4" w:space="0"/>
            </w:tcBorders>
            <w:vAlign w:val="center"/>
          </w:tcPr>
          <w:p w14:paraId="585CDB71">
            <w:pPr>
              <w:widowControl/>
              <w:jc w:val="center"/>
              <w:rPr>
                <w:rFonts w:ascii="宋体" w:hAnsi="宋体"/>
                <w:kern w:val="0"/>
                <w:sz w:val="28"/>
                <w:szCs w:val="28"/>
              </w:rPr>
            </w:pPr>
            <w:r>
              <w:rPr>
                <w:rFonts w:hint="eastAsia" w:ascii="宋体" w:hAnsi="宋体"/>
                <w:kern w:val="0"/>
                <w:sz w:val="28"/>
                <w:szCs w:val="28"/>
              </w:rPr>
              <w:t>　</w:t>
            </w:r>
          </w:p>
        </w:tc>
        <w:tc>
          <w:tcPr>
            <w:tcW w:w="2360" w:type="dxa"/>
            <w:tcBorders>
              <w:top w:val="nil"/>
              <w:left w:val="nil"/>
              <w:bottom w:val="single" w:color="auto" w:sz="4" w:space="0"/>
              <w:right w:val="single" w:color="auto" w:sz="4" w:space="0"/>
            </w:tcBorders>
            <w:vAlign w:val="center"/>
          </w:tcPr>
          <w:p w14:paraId="16C414D0">
            <w:pPr>
              <w:widowControl/>
              <w:jc w:val="center"/>
              <w:rPr>
                <w:rFonts w:ascii="宋体" w:hAnsi="宋体"/>
                <w:kern w:val="0"/>
                <w:sz w:val="24"/>
                <w:szCs w:val="24"/>
              </w:rPr>
            </w:pPr>
            <w:r>
              <w:rPr>
                <w:rFonts w:hint="eastAsia" w:ascii="宋体" w:hAnsi="宋体"/>
                <w:kern w:val="0"/>
                <w:sz w:val="24"/>
                <w:szCs w:val="24"/>
              </w:rPr>
              <w:t>　</w:t>
            </w:r>
          </w:p>
        </w:tc>
        <w:tc>
          <w:tcPr>
            <w:tcW w:w="2235" w:type="dxa"/>
            <w:gridSpan w:val="2"/>
            <w:tcBorders>
              <w:top w:val="nil"/>
              <w:left w:val="nil"/>
              <w:bottom w:val="single" w:color="auto" w:sz="4" w:space="0"/>
              <w:right w:val="single" w:color="auto" w:sz="4" w:space="0"/>
            </w:tcBorders>
            <w:vAlign w:val="center"/>
          </w:tcPr>
          <w:p w14:paraId="46DA6AE5">
            <w:pPr>
              <w:widowControl/>
              <w:jc w:val="center"/>
              <w:rPr>
                <w:rFonts w:ascii="宋体" w:hAnsi="宋体"/>
                <w:kern w:val="0"/>
                <w:sz w:val="24"/>
                <w:szCs w:val="24"/>
              </w:rPr>
            </w:pPr>
            <w:r>
              <w:rPr>
                <w:rFonts w:hint="eastAsia" w:ascii="宋体" w:hAnsi="宋体"/>
                <w:kern w:val="0"/>
                <w:sz w:val="24"/>
                <w:szCs w:val="24"/>
              </w:rPr>
              <w:t>　</w:t>
            </w:r>
          </w:p>
        </w:tc>
      </w:tr>
      <w:tr w14:paraId="4D3EC019">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2CCCDBF9">
            <w:pPr>
              <w:widowControl/>
              <w:spacing w:line="480" w:lineRule="auto"/>
              <w:jc w:val="center"/>
              <w:rPr>
                <w:rFonts w:ascii="宋体" w:hAnsi="宋体"/>
                <w:kern w:val="0"/>
                <w:sz w:val="24"/>
                <w:szCs w:val="24"/>
              </w:rPr>
            </w:pPr>
            <w:r>
              <w:rPr>
                <w:rFonts w:hint="eastAsia" w:ascii="宋体" w:hAnsi="宋体"/>
                <w:kern w:val="0"/>
                <w:sz w:val="24"/>
                <w:szCs w:val="24"/>
              </w:rPr>
              <w:t>情</w:t>
            </w:r>
          </w:p>
        </w:tc>
        <w:tc>
          <w:tcPr>
            <w:tcW w:w="3360" w:type="dxa"/>
            <w:tcBorders>
              <w:top w:val="single" w:color="auto" w:sz="4" w:space="0"/>
              <w:left w:val="nil"/>
              <w:bottom w:val="single" w:color="auto" w:sz="4" w:space="0"/>
              <w:right w:val="single" w:color="auto" w:sz="4" w:space="0"/>
            </w:tcBorders>
            <w:vAlign w:val="center"/>
          </w:tcPr>
          <w:p w14:paraId="2465F8E5">
            <w:pPr>
              <w:widowControl/>
              <w:jc w:val="center"/>
              <w:rPr>
                <w:rFonts w:ascii="宋体" w:hAnsi="宋体"/>
                <w:kern w:val="0"/>
                <w:sz w:val="28"/>
                <w:szCs w:val="28"/>
              </w:rPr>
            </w:pPr>
            <w:r>
              <w:rPr>
                <w:rFonts w:hint="eastAsia" w:ascii="宋体" w:hAnsi="宋体"/>
                <w:kern w:val="0"/>
                <w:sz w:val="28"/>
                <w:szCs w:val="28"/>
              </w:rPr>
              <w:t>　</w:t>
            </w:r>
          </w:p>
        </w:tc>
        <w:tc>
          <w:tcPr>
            <w:tcW w:w="2360" w:type="dxa"/>
            <w:tcBorders>
              <w:top w:val="nil"/>
              <w:left w:val="nil"/>
              <w:bottom w:val="single" w:color="auto" w:sz="4" w:space="0"/>
              <w:right w:val="single" w:color="auto" w:sz="4" w:space="0"/>
            </w:tcBorders>
            <w:vAlign w:val="center"/>
          </w:tcPr>
          <w:p w14:paraId="65E9E8D4">
            <w:pPr>
              <w:widowControl/>
              <w:jc w:val="center"/>
              <w:rPr>
                <w:rFonts w:ascii="宋体" w:hAnsi="宋体"/>
                <w:kern w:val="0"/>
                <w:sz w:val="24"/>
                <w:szCs w:val="24"/>
              </w:rPr>
            </w:pPr>
            <w:r>
              <w:rPr>
                <w:rFonts w:hint="eastAsia" w:ascii="宋体" w:hAnsi="宋体"/>
                <w:kern w:val="0"/>
                <w:sz w:val="24"/>
                <w:szCs w:val="24"/>
              </w:rPr>
              <w:t>　</w:t>
            </w:r>
          </w:p>
        </w:tc>
        <w:tc>
          <w:tcPr>
            <w:tcW w:w="2235" w:type="dxa"/>
            <w:gridSpan w:val="2"/>
            <w:tcBorders>
              <w:top w:val="nil"/>
              <w:left w:val="nil"/>
              <w:bottom w:val="single" w:color="auto" w:sz="4" w:space="0"/>
              <w:right w:val="single" w:color="auto" w:sz="4" w:space="0"/>
            </w:tcBorders>
            <w:vAlign w:val="center"/>
          </w:tcPr>
          <w:p w14:paraId="017FC599">
            <w:pPr>
              <w:widowControl/>
              <w:jc w:val="center"/>
              <w:rPr>
                <w:rFonts w:ascii="宋体" w:hAnsi="宋体"/>
                <w:kern w:val="0"/>
                <w:sz w:val="24"/>
                <w:szCs w:val="24"/>
              </w:rPr>
            </w:pPr>
            <w:r>
              <w:rPr>
                <w:rFonts w:hint="eastAsia" w:ascii="宋体" w:hAnsi="宋体"/>
                <w:kern w:val="0"/>
                <w:sz w:val="24"/>
                <w:szCs w:val="24"/>
              </w:rPr>
              <w:t>　</w:t>
            </w:r>
          </w:p>
        </w:tc>
      </w:tr>
      <w:tr w14:paraId="0659079D">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685A2827">
            <w:pPr>
              <w:widowControl/>
              <w:spacing w:line="480" w:lineRule="auto"/>
              <w:jc w:val="center"/>
              <w:rPr>
                <w:rFonts w:ascii="宋体" w:hAnsi="宋体"/>
                <w:kern w:val="0"/>
                <w:sz w:val="24"/>
                <w:szCs w:val="24"/>
              </w:rPr>
            </w:pPr>
            <w:r>
              <w:rPr>
                <w:rFonts w:hint="eastAsia" w:ascii="宋体" w:hAnsi="宋体"/>
                <w:kern w:val="0"/>
                <w:sz w:val="24"/>
                <w:szCs w:val="24"/>
              </w:rPr>
              <w:t>况</w:t>
            </w:r>
          </w:p>
        </w:tc>
        <w:tc>
          <w:tcPr>
            <w:tcW w:w="3360" w:type="dxa"/>
            <w:tcBorders>
              <w:top w:val="single" w:color="auto" w:sz="4" w:space="0"/>
              <w:left w:val="nil"/>
              <w:bottom w:val="single" w:color="auto" w:sz="4" w:space="0"/>
              <w:right w:val="single" w:color="auto" w:sz="4" w:space="0"/>
            </w:tcBorders>
            <w:vAlign w:val="center"/>
          </w:tcPr>
          <w:p w14:paraId="22B7B714">
            <w:pPr>
              <w:widowControl/>
              <w:jc w:val="center"/>
              <w:rPr>
                <w:rFonts w:ascii="宋体" w:hAnsi="宋体"/>
                <w:kern w:val="0"/>
                <w:sz w:val="28"/>
                <w:szCs w:val="28"/>
              </w:rPr>
            </w:pPr>
            <w:r>
              <w:rPr>
                <w:rFonts w:hint="eastAsia" w:ascii="宋体" w:hAnsi="宋体"/>
                <w:kern w:val="0"/>
                <w:sz w:val="28"/>
                <w:szCs w:val="28"/>
              </w:rPr>
              <w:t>　</w:t>
            </w:r>
          </w:p>
        </w:tc>
        <w:tc>
          <w:tcPr>
            <w:tcW w:w="2360" w:type="dxa"/>
            <w:tcBorders>
              <w:top w:val="nil"/>
              <w:left w:val="nil"/>
              <w:bottom w:val="single" w:color="auto" w:sz="4" w:space="0"/>
              <w:right w:val="single" w:color="auto" w:sz="4" w:space="0"/>
            </w:tcBorders>
            <w:vAlign w:val="center"/>
          </w:tcPr>
          <w:p w14:paraId="7363B05E">
            <w:pPr>
              <w:widowControl/>
              <w:jc w:val="center"/>
              <w:rPr>
                <w:rFonts w:ascii="宋体" w:hAnsi="宋体"/>
                <w:kern w:val="0"/>
                <w:sz w:val="24"/>
                <w:szCs w:val="24"/>
              </w:rPr>
            </w:pPr>
            <w:r>
              <w:rPr>
                <w:rFonts w:hint="eastAsia" w:ascii="宋体" w:hAnsi="宋体"/>
                <w:kern w:val="0"/>
                <w:sz w:val="24"/>
                <w:szCs w:val="24"/>
              </w:rPr>
              <w:t>　</w:t>
            </w:r>
          </w:p>
        </w:tc>
        <w:tc>
          <w:tcPr>
            <w:tcW w:w="2235" w:type="dxa"/>
            <w:gridSpan w:val="2"/>
            <w:tcBorders>
              <w:top w:val="nil"/>
              <w:left w:val="nil"/>
              <w:bottom w:val="single" w:color="auto" w:sz="4" w:space="0"/>
              <w:right w:val="single" w:color="auto" w:sz="4" w:space="0"/>
            </w:tcBorders>
            <w:vAlign w:val="center"/>
          </w:tcPr>
          <w:p w14:paraId="13883844">
            <w:pPr>
              <w:widowControl/>
              <w:jc w:val="center"/>
              <w:rPr>
                <w:rFonts w:ascii="宋体" w:hAnsi="宋体"/>
                <w:kern w:val="0"/>
                <w:sz w:val="24"/>
                <w:szCs w:val="24"/>
              </w:rPr>
            </w:pPr>
            <w:r>
              <w:rPr>
                <w:rFonts w:hint="eastAsia" w:ascii="宋体" w:hAnsi="宋体"/>
                <w:kern w:val="0"/>
                <w:sz w:val="24"/>
                <w:szCs w:val="24"/>
              </w:rPr>
              <w:t>　</w:t>
            </w:r>
          </w:p>
        </w:tc>
      </w:tr>
      <w:tr w14:paraId="01CB3064">
        <w:tblPrEx>
          <w:tblCellMar>
            <w:top w:w="0" w:type="dxa"/>
            <w:left w:w="108" w:type="dxa"/>
            <w:bottom w:w="0" w:type="dxa"/>
            <w:right w:w="108" w:type="dxa"/>
          </w:tblCellMar>
        </w:tblPrEx>
        <w:trPr>
          <w:trHeight w:val="840" w:hRule="atLeast"/>
        </w:trPr>
        <w:tc>
          <w:tcPr>
            <w:tcW w:w="1585" w:type="dxa"/>
            <w:tcBorders>
              <w:top w:val="nil"/>
              <w:left w:val="single" w:color="auto" w:sz="4" w:space="0"/>
              <w:bottom w:val="nil"/>
              <w:right w:val="single" w:color="auto" w:sz="4" w:space="0"/>
            </w:tcBorders>
            <w:vAlign w:val="center"/>
          </w:tcPr>
          <w:p w14:paraId="01E03ECD">
            <w:pPr>
              <w:widowControl/>
              <w:spacing w:line="480" w:lineRule="auto"/>
              <w:jc w:val="center"/>
              <w:rPr>
                <w:rFonts w:ascii="宋体" w:hAnsi="宋体"/>
                <w:kern w:val="0"/>
                <w:sz w:val="24"/>
                <w:szCs w:val="24"/>
              </w:rPr>
            </w:pPr>
          </w:p>
        </w:tc>
        <w:tc>
          <w:tcPr>
            <w:tcW w:w="3360" w:type="dxa"/>
            <w:tcBorders>
              <w:top w:val="single" w:color="auto" w:sz="4" w:space="0"/>
              <w:left w:val="nil"/>
              <w:bottom w:val="single" w:color="auto" w:sz="4" w:space="0"/>
              <w:right w:val="single" w:color="auto" w:sz="4" w:space="0"/>
            </w:tcBorders>
            <w:vAlign w:val="center"/>
          </w:tcPr>
          <w:p w14:paraId="7903671D">
            <w:pPr>
              <w:widowControl/>
              <w:jc w:val="center"/>
              <w:rPr>
                <w:rFonts w:ascii="宋体" w:hAnsi="宋体"/>
                <w:kern w:val="0"/>
                <w:sz w:val="28"/>
                <w:szCs w:val="28"/>
              </w:rPr>
            </w:pPr>
            <w:r>
              <w:rPr>
                <w:rFonts w:hint="eastAsia" w:ascii="宋体" w:hAnsi="宋体"/>
                <w:kern w:val="0"/>
                <w:sz w:val="28"/>
                <w:szCs w:val="28"/>
              </w:rPr>
              <w:t>　</w:t>
            </w:r>
          </w:p>
        </w:tc>
        <w:tc>
          <w:tcPr>
            <w:tcW w:w="2360" w:type="dxa"/>
            <w:tcBorders>
              <w:top w:val="nil"/>
              <w:left w:val="nil"/>
              <w:bottom w:val="single" w:color="auto" w:sz="4" w:space="0"/>
              <w:right w:val="single" w:color="auto" w:sz="4" w:space="0"/>
            </w:tcBorders>
            <w:noWrap/>
            <w:vAlign w:val="center"/>
          </w:tcPr>
          <w:p w14:paraId="7DDCF9BF">
            <w:pPr>
              <w:widowControl/>
              <w:jc w:val="center"/>
              <w:rPr>
                <w:rFonts w:ascii="宋体" w:hAnsi="宋体"/>
                <w:kern w:val="0"/>
                <w:sz w:val="24"/>
                <w:szCs w:val="24"/>
              </w:rPr>
            </w:pPr>
            <w:r>
              <w:rPr>
                <w:rFonts w:hint="eastAsia" w:ascii="宋体" w:hAnsi="宋体"/>
                <w:kern w:val="0"/>
                <w:sz w:val="24"/>
                <w:szCs w:val="24"/>
              </w:rPr>
              <w:t>　</w:t>
            </w:r>
          </w:p>
        </w:tc>
        <w:tc>
          <w:tcPr>
            <w:tcW w:w="2235" w:type="dxa"/>
            <w:gridSpan w:val="2"/>
            <w:tcBorders>
              <w:top w:val="nil"/>
              <w:left w:val="nil"/>
              <w:bottom w:val="single" w:color="auto" w:sz="4" w:space="0"/>
              <w:right w:val="single" w:color="auto" w:sz="4" w:space="0"/>
            </w:tcBorders>
            <w:noWrap/>
            <w:vAlign w:val="center"/>
          </w:tcPr>
          <w:p w14:paraId="47D17448">
            <w:pPr>
              <w:widowControl/>
              <w:jc w:val="center"/>
              <w:rPr>
                <w:rFonts w:ascii="宋体" w:hAnsi="宋体"/>
                <w:kern w:val="0"/>
                <w:sz w:val="24"/>
                <w:szCs w:val="24"/>
              </w:rPr>
            </w:pPr>
            <w:r>
              <w:rPr>
                <w:rFonts w:hint="eastAsia" w:ascii="宋体" w:hAnsi="宋体"/>
                <w:kern w:val="0"/>
                <w:sz w:val="24"/>
                <w:szCs w:val="24"/>
              </w:rPr>
              <w:t>　</w:t>
            </w:r>
          </w:p>
        </w:tc>
      </w:tr>
      <w:tr w14:paraId="06C07CB0">
        <w:tblPrEx>
          <w:tblCellMar>
            <w:top w:w="0" w:type="dxa"/>
            <w:left w:w="108" w:type="dxa"/>
            <w:bottom w:w="0" w:type="dxa"/>
            <w:right w:w="108" w:type="dxa"/>
          </w:tblCellMar>
        </w:tblPrEx>
        <w:trPr>
          <w:trHeight w:val="840" w:hRule="atLeast"/>
        </w:trPr>
        <w:tc>
          <w:tcPr>
            <w:tcW w:w="1585" w:type="dxa"/>
            <w:tcBorders>
              <w:top w:val="nil"/>
              <w:left w:val="single" w:color="auto" w:sz="4" w:space="0"/>
              <w:bottom w:val="single" w:color="auto" w:sz="4" w:space="0"/>
              <w:right w:val="single" w:color="auto" w:sz="4" w:space="0"/>
            </w:tcBorders>
            <w:vAlign w:val="center"/>
          </w:tcPr>
          <w:p w14:paraId="484EAD4A">
            <w:pPr>
              <w:widowControl/>
              <w:jc w:val="center"/>
              <w:rPr>
                <w:rFonts w:ascii="宋体" w:hAnsi="宋体"/>
                <w:kern w:val="0"/>
                <w:sz w:val="24"/>
                <w:szCs w:val="24"/>
              </w:rPr>
            </w:pPr>
            <w:r>
              <w:rPr>
                <w:rFonts w:hint="eastAsia" w:ascii="宋体" w:hAnsi="宋体"/>
                <w:kern w:val="0"/>
                <w:sz w:val="24"/>
                <w:szCs w:val="24"/>
              </w:rPr>
              <w:t>　</w:t>
            </w:r>
          </w:p>
        </w:tc>
        <w:tc>
          <w:tcPr>
            <w:tcW w:w="3360" w:type="dxa"/>
            <w:tcBorders>
              <w:top w:val="single" w:color="auto" w:sz="4" w:space="0"/>
              <w:left w:val="nil"/>
              <w:bottom w:val="single" w:color="auto" w:sz="4" w:space="0"/>
              <w:right w:val="single" w:color="auto" w:sz="4" w:space="0"/>
            </w:tcBorders>
            <w:vAlign w:val="center"/>
          </w:tcPr>
          <w:p w14:paraId="4B242D2F">
            <w:pPr>
              <w:widowControl/>
              <w:jc w:val="center"/>
              <w:rPr>
                <w:rFonts w:ascii="宋体" w:hAnsi="宋体"/>
                <w:kern w:val="0"/>
                <w:sz w:val="28"/>
                <w:szCs w:val="28"/>
              </w:rPr>
            </w:pPr>
            <w:r>
              <w:rPr>
                <w:rFonts w:hint="eastAsia" w:ascii="宋体" w:hAnsi="宋体"/>
                <w:kern w:val="0"/>
                <w:sz w:val="28"/>
                <w:szCs w:val="28"/>
              </w:rPr>
              <w:t>　</w:t>
            </w:r>
          </w:p>
        </w:tc>
        <w:tc>
          <w:tcPr>
            <w:tcW w:w="2360" w:type="dxa"/>
            <w:tcBorders>
              <w:top w:val="nil"/>
              <w:left w:val="nil"/>
              <w:bottom w:val="single" w:color="auto" w:sz="4" w:space="0"/>
              <w:right w:val="single" w:color="auto" w:sz="4" w:space="0"/>
            </w:tcBorders>
            <w:noWrap/>
            <w:vAlign w:val="center"/>
          </w:tcPr>
          <w:p w14:paraId="50F93F2B">
            <w:pPr>
              <w:widowControl/>
              <w:jc w:val="center"/>
              <w:rPr>
                <w:rFonts w:ascii="宋体" w:hAnsi="宋体"/>
                <w:kern w:val="0"/>
                <w:sz w:val="24"/>
                <w:szCs w:val="24"/>
              </w:rPr>
            </w:pPr>
            <w:r>
              <w:rPr>
                <w:rFonts w:hint="eastAsia" w:ascii="宋体" w:hAnsi="宋体"/>
                <w:kern w:val="0"/>
                <w:sz w:val="24"/>
                <w:szCs w:val="24"/>
              </w:rPr>
              <w:t>　</w:t>
            </w:r>
          </w:p>
        </w:tc>
        <w:tc>
          <w:tcPr>
            <w:tcW w:w="2235" w:type="dxa"/>
            <w:gridSpan w:val="2"/>
            <w:tcBorders>
              <w:top w:val="nil"/>
              <w:left w:val="nil"/>
              <w:bottom w:val="single" w:color="auto" w:sz="4" w:space="0"/>
              <w:right w:val="single" w:color="auto" w:sz="4" w:space="0"/>
            </w:tcBorders>
            <w:noWrap/>
            <w:vAlign w:val="center"/>
          </w:tcPr>
          <w:p w14:paraId="6ABB211C">
            <w:pPr>
              <w:widowControl/>
              <w:jc w:val="center"/>
              <w:rPr>
                <w:rFonts w:ascii="宋体" w:hAnsi="宋体"/>
                <w:kern w:val="0"/>
                <w:sz w:val="24"/>
                <w:szCs w:val="24"/>
              </w:rPr>
            </w:pPr>
            <w:r>
              <w:rPr>
                <w:rFonts w:hint="eastAsia" w:ascii="宋体" w:hAnsi="宋体"/>
                <w:kern w:val="0"/>
                <w:sz w:val="24"/>
                <w:szCs w:val="24"/>
              </w:rPr>
              <w:t>　</w:t>
            </w:r>
          </w:p>
        </w:tc>
      </w:tr>
      <w:tr w14:paraId="7E308E1D">
        <w:tblPrEx>
          <w:tblCellMar>
            <w:top w:w="0" w:type="dxa"/>
            <w:left w:w="108" w:type="dxa"/>
            <w:bottom w:w="0" w:type="dxa"/>
            <w:right w:w="108" w:type="dxa"/>
          </w:tblCellMar>
        </w:tblPrEx>
        <w:trPr>
          <w:gridAfter w:val="1"/>
          <w:wAfter w:w="180" w:type="dxa"/>
          <w:trHeight w:val="1170" w:hRule="atLeast"/>
        </w:trPr>
        <w:tc>
          <w:tcPr>
            <w:tcW w:w="9360" w:type="dxa"/>
            <w:gridSpan w:val="4"/>
            <w:tcBorders>
              <w:top w:val="nil"/>
              <w:left w:val="nil"/>
              <w:bottom w:val="nil"/>
              <w:right w:val="nil"/>
            </w:tcBorders>
            <w:noWrap/>
            <w:vAlign w:val="center"/>
          </w:tcPr>
          <w:p w14:paraId="3C0E6553">
            <w:pPr>
              <w:widowControl/>
              <w:jc w:val="center"/>
              <w:rPr>
                <w:rFonts w:ascii="宋体" w:hAnsi="宋体"/>
                <w:kern w:val="0"/>
                <w:sz w:val="32"/>
                <w:szCs w:val="32"/>
              </w:rPr>
            </w:pPr>
            <w:r>
              <w:rPr>
                <w:rFonts w:hint="eastAsia" w:ascii="宋体" w:hAnsi="宋体"/>
                <w:kern w:val="0"/>
                <w:sz w:val="32"/>
                <w:szCs w:val="32"/>
              </w:rPr>
              <w:t xml:space="preserve">                   申 报 理 由                </w:t>
            </w:r>
            <w:r>
              <w:rPr>
                <w:rFonts w:hint="eastAsia" w:ascii="宋体" w:hAnsi="宋体"/>
                <w:kern w:val="0"/>
                <w:sz w:val="28"/>
                <w:szCs w:val="28"/>
              </w:rPr>
              <w:t>表三</w:t>
            </w:r>
          </w:p>
        </w:tc>
      </w:tr>
      <w:tr w14:paraId="79C985C2">
        <w:tblPrEx>
          <w:tblCellMar>
            <w:top w:w="0" w:type="dxa"/>
            <w:left w:w="108" w:type="dxa"/>
            <w:bottom w:w="0" w:type="dxa"/>
            <w:right w:w="108" w:type="dxa"/>
          </w:tblCellMar>
        </w:tblPrEx>
        <w:trPr>
          <w:gridAfter w:val="1"/>
          <w:wAfter w:w="180" w:type="dxa"/>
          <w:trHeight w:val="4860" w:hRule="atLeast"/>
        </w:trPr>
        <w:tc>
          <w:tcPr>
            <w:tcW w:w="9360" w:type="dxa"/>
            <w:gridSpan w:val="4"/>
            <w:vMerge w:val="restart"/>
            <w:tcBorders>
              <w:top w:val="single" w:color="auto" w:sz="4" w:space="0"/>
              <w:left w:val="single" w:color="auto" w:sz="4" w:space="0"/>
              <w:bottom w:val="nil"/>
              <w:right w:val="single" w:color="auto" w:sz="4" w:space="0"/>
            </w:tcBorders>
            <w:noWrap/>
            <w:vAlign w:val="center"/>
          </w:tcPr>
          <w:p w14:paraId="7AE0D8E0">
            <w:pPr>
              <w:widowControl/>
              <w:jc w:val="center"/>
              <w:rPr>
                <w:rFonts w:ascii="宋体" w:hAnsi="宋体"/>
                <w:kern w:val="0"/>
                <w:sz w:val="24"/>
                <w:szCs w:val="24"/>
              </w:rPr>
            </w:pPr>
            <w:r>
              <w:rPr>
                <w:rFonts w:hint="eastAsia" w:ascii="宋体" w:hAnsi="宋体"/>
                <w:kern w:val="0"/>
                <w:sz w:val="24"/>
                <w:szCs w:val="24"/>
              </w:rPr>
              <w:t>　</w:t>
            </w:r>
          </w:p>
        </w:tc>
      </w:tr>
      <w:tr w14:paraId="15AE92FA">
        <w:tblPrEx>
          <w:tblCellMar>
            <w:top w:w="0" w:type="dxa"/>
            <w:left w:w="108" w:type="dxa"/>
            <w:bottom w:w="0" w:type="dxa"/>
            <w:right w:w="108" w:type="dxa"/>
          </w:tblCellMar>
        </w:tblPrEx>
        <w:trPr>
          <w:gridAfter w:val="1"/>
          <w:wAfter w:w="180" w:type="dxa"/>
          <w:trHeight w:val="3870" w:hRule="atLeast"/>
        </w:trPr>
        <w:tc>
          <w:tcPr>
            <w:tcW w:w="22090" w:type="dxa"/>
            <w:gridSpan w:val="4"/>
            <w:vMerge w:val="continue"/>
            <w:tcBorders>
              <w:top w:val="single" w:color="auto" w:sz="4" w:space="0"/>
              <w:left w:val="single" w:color="auto" w:sz="4" w:space="0"/>
              <w:bottom w:val="nil"/>
              <w:right w:val="single" w:color="auto" w:sz="4" w:space="0"/>
            </w:tcBorders>
            <w:vAlign w:val="center"/>
          </w:tcPr>
          <w:p w14:paraId="2828B995">
            <w:pPr>
              <w:widowControl/>
              <w:jc w:val="left"/>
              <w:rPr>
                <w:rFonts w:ascii="宋体" w:hAnsi="宋体"/>
                <w:kern w:val="0"/>
                <w:sz w:val="24"/>
                <w:szCs w:val="24"/>
              </w:rPr>
            </w:pPr>
          </w:p>
        </w:tc>
      </w:tr>
      <w:tr w14:paraId="7A0E61D8">
        <w:tblPrEx>
          <w:tblCellMar>
            <w:top w:w="0" w:type="dxa"/>
            <w:left w:w="108" w:type="dxa"/>
            <w:bottom w:w="0" w:type="dxa"/>
            <w:right w:w="108" w:type="dxa"/>
          </w:tblCellMar>
        </w:tblPrEx>
        <w:trPr>
          <w:gridAfter w:val="1"/>
          <w:wAfter w:w="180" w:type="dxa"/>
          <w:trHeight w:val="3540" w:hRule="atLeast"/>
        </w:trPr>
        <w:tc>
          <w:tcPr>
            <w:tcW w:w="9360" w:type="dxa"/>
            <w:gridSpan w:val="4"/>
            <w:tcBorders>
              <w:top w:val="nil"/>
              <w:left w:val="single" w:color="auto" w:sz="4" w:space="0"/>
              <w:bottom w:val="single" w:color="auto" w:sz="4" w:space="0"/>
              <w:right w:val="single" w:color="auto" w:sz="4" w:space="0"/>
            </w:tcBorders>
            <w:noWrap/>
            <w:vAlign w:val="center"/>
          </w:tcPr>
          <w:p w14:paraId="7A84B561">
            <w:pPr>
              <w:widowControl/>
              <w:jc w:val="left"/>
              <w:rPr>
                <w:rFonts w:ascii="宋体" w:hAnsi="宋体"/>
                <w:kern w:val="0"/>
                <w:sz w:val="24"/>
                <w:szCs w:val="24"/>
              </w:rPr>
            </w:pPr>
            <w:r>
              <w:rPr>
                <w:rFonts w:hint="eastAsia" w:ascii="宋体" w:hAnsi="宋体"/>
                <w:kern w:val="0"/>
                <w:sz w:val="24"/>
                <w:szCs w:val="24"/>
              </w:rPr>
              <w:t>　</w:t>
            </w:r>
          </w:p>
        </w:tc>
      </w:tr>
    </w:tbl>
    <w:p w14:paraId="75A67674">
      <w:pPr>
        <w:rPr>
          <w:b/>
          <w:bCs/>
          <w:sz w:val="28"/>
          <w:szCs w:val="28"/>
        </w:rPr>
      </w:pPr>
    </w:p>
    <w:tbl>
      <w:tblPr>
        <w:tblStyle w:val="4"/>
        <w:tblW w:w="9460" w:type="dxa"/>
        <w:tblInd w:w="-612" w:type="dxa"/>
        <w:tblLayout w:type="fixed"/>
        <w:tblCellMar>
          <w:top w:w="0" w:type="dxa"/>
          <w:left w:w="108" w:type="dxa"/>
          <w:bottom w:w="0" w:type="dxa"/>
          <w:right w:w="108" w:type="dxa"/>
        </w:tblCellMar>
      </w:tblPr>
      <w:tblGrid>
        <w:gridCol w:w="85"/>
        <w:gridCol w:w="1635"/>
        <w:gridCol w:w="2700"/>
        <w:gridCol w:w="1620"/>
        <w:gridCol w:w="3320"/>
        <w:gridCol w:w="100"/>
      </w:tblGrid>
      <w:tr w14:paraId="24008A06">
        <w:tblPrEx>
          <w:tblCellMar>
            <w:top w:w="0" w:type="dxa"/>
            <w:left w:w="108" w:type="dxa"/>
            <w:bottom w:w="0" w:type="dxa"/>
            <w:right w:w="108" w:type="dxa"/>
          </w:tblCellMar>
        </w:tblPrEx>
        <w:trPr>
          <w:gridBefore w:val="1"/>
          <w:wBefore w:w="85" w:type="dxa"/>
          <w:trHeight w:val="1170" w:hRule="atLeast"/>
        </w:trPr>
        <w:tc>
          <w:tcPr>
            <w:tcW w:w="9375" w:type="dxa"/>
            <w:gridSpan w:val="5"/>
            <w:tcBorders>
              <w:top w:val="nil"/>
              <w:left w:val="nil"/>
              <w:bottom w:val="single" w:color="auto" w:sz="4" w:space="0"/>
              <w:right w:val="nil"/>
            </w:tcBorders>
            <w:noWrap/>
            <w:vAlign w:val="center"/>
          </w:tcPr>
          <w:p w14:paraId="041857EA">
            <w:pPr>
              <w:widowControl/>
              <w:jc w:val="left"/>
              <w:rPr>
                <w:rFonts w:ascii="宋体" w:hAnsi="宋体"/>
                <w:kern w:val="0"/>
                <w:sz w:val="32"/>
                <w:szCs w:val="32"/>
              </w:rPr>
            </w:pPr>
            <w:r>
              <w:rPr>
                <w:rFonts w:hint="eastAsia" w:ascii="宋体" w:hAnsi="宋体"/>
                <w:kern w:val="0"/>
                <w:sz w:val="32"/>
                <w:szCs w:val="32"/>
              </w:rPr>
              <w:t xml:space="preserve">                    主要参建部分质量评价             表四</w:t>
            </w:r>
          </w:p>
        </w:tc>
      </w:tr>
      <w:tr w14:paraId="51A49FCB">
        <w:tblPrEx>
          <w:tblCellMar>
            <w:top w:w="0" w:type="dxa"/>
            <w:left w:w="108" w:type="dxa"/>
            <w:bottom w:w="0" w:type="dxa"/>
            <w:right w:w="108" w:type="dxa"/>
          </w:tblCellMar>
        </w:tblPrEx>
        <w:trPr>
          <w:gridBefore w:val="1"/>
          <w:wBefore w:w="85" w:type="dxa"/>
          <w:trHeight w:val="799" w:hRule="atLeast"/>
        </w:trPr>
        <w:tc>
          <w:tcPr>
            <w:tcW w:w="1635" w:type="dxa"/>
            <w:tcBorders>
              <w:top w:val="nil"/>
              <w:left w:val="single" w:color="auto" w:sz="4" w:space="0"/>
              <w:bottom w:val="single" w:color="auto" w:sz="4" w:space="0"/>
              <w:right w:val="single" w:color="auto" w:sz="4" w:space="0"/>
            </w:tcBorders>
            <w:noWrap/>
            <w:vAlign w:val="center"/>
          </w:tcPr>
          <w:p w14:paraId="1A57EC2F">
            <w:pPr>
              <w:widowControl/>
              <w:jc w:val="center"/>
              <w:rPr>
                <w:rFonts w:ascii="宋体" w:hAnsi="宋体"/>
                <w:kern w:val="0"/>
                <w:sz w:val="24"/>
                <w:szCs w:val="24"/>
              </w:rPr>
            </w:pPr>
            <w:r>
              <w:rPr>
                <w:rFonts w:hint="eastAsia" w:ascii="宋体" w:hAnsi="宋体"/>
                <w:kern w:val="0"/>
                <w:sz w:val="24"/>
                <w:szCs w:val="24"/>
              </w:rPr>
              <w:t>单位名称</w:t>
            </w:r>
          </w:p>
        </w:tc>
        <w:tc>
          <w:tcPr>
            <w:tcW w:w="7740" w:type="dxa"/>
            <w:gridSpan w:val="4"/>
            <w:tcBorders>
              <w:top w:val="single" w:color="auto" w:sz="4" w:space="0"/>
              <w:left w:val="nil"/>
              <w:bottom w:val="single" w:color="auto" w:sz="4" w:space="0"/>
              <w:right w:val="single" w:color="auto" w:sz="4" w:space="0"/>
            </w:tcBorders>
            <w:vAlign w:val="center"/>
          </w:tcPr>
          <w:p w14:paraId="26B84F9C">
            <w:pPr>
              <w:widowControl/>
              <w:jc w:val="center"/>
              <w:rPr>
                <w:rFonts w:ascii="宋体" w:hAnsi="宋体"/>
                <w:kern w:val="0"/>
                <w:sz w:val="24"/>
                <w:szCs w:val="24"/>
              </w:rPr>
            </w:pPr>
          </w:p>
          <w:p w14:paraId="0738991D">
            <w:pPr>
              <w:rPr>
                <w:rFonts w:ascii="宋体" w:hAnsi="宋体"/>
                <w:kern w:val="0"/>
                <w:sz w:val="24"/>
                <w:szCs w:val="24"/>
              </w:rPr>
            </w:pPr>
            <w:r>
              <w:rPr>
                <w:rFonts w:hint="eastAsia" w:ascii="宋体" w:hAnsi="宋体"/>
                <w:kern w:val="0"/>
                <w:sz w:val="24"/>
                <w:szCs w:val="24"/>
              </w:rPr>
              <w:t>　</w:t>
            </w:r>
          </w:p>
        </w:tc>
      </w:tr>
      <w:tr w14:paraId="097EF914">
        <w:tblPrEx>
          <w:tblCellMar>
            <w:top w:w="0" w:type="dxa"/>
            <w:left w:w="108" w:type="dxa"/>
            <w:bottom w:w="0" w:type="dxa"/>
            <w:right w:w="108" w:type="dxa"/>
          </w:tblCellMar>
        </w:tblPrEx>
        <w:trPr>
          <w:gridBefore w:val="1"/>
          <w:wBefore w:w="85" w:type="dxa"/>
          <w:trHeight w:val="799" w:hRule="atLeast"/>
        </w:trPr>
        <w:tc>
          <w:tcPr>
            <w:tcW w:w="1635" w:type="dxa"/>
            <w:tcBorders>
              <w:top w:val="nil"/>
              <w:left w:val="single" w:color="auto" w:sz="4" w:space="0"/>
              <w:bottom w:val="single" w:color="auto" w:sz="4" w:space="0"/>
              <w:right w:val="single" w:color="auto" w:sz="4" w:space="0"/>
            </w:tcBorders>
            <w:noWrap/>
            <w:vAlign w:val="center"/>
          </w:tcPr>
          <w:p w14:paraId="52E946B2">
            <w:pPr>
              <w:widowControl/>
              <w:jc w:val="center"/>
              <w:rPr>
                <w:rFonts w:ascii="宋体" w:hAnsi="宋体"/>
                <w:kern w:val="0"/>
                <w:sz w:val="24"/>
                <w:szCs w:val="24"/>
              </w:rPr>
            </w:pPr>
            <w:r>
              <w:rPr>
                <w:rFonts w:hint="eastAsia" w:ascii="宋体" w:hAnsi="宋体"/>
                <w:kern w:val="0"/>
                <w:sz w:val="24"/>
                <w:szCs w:val="24"/>
              </w:rPr>
              <w:t>参建内容</w:t>
            </w:r>
          </w:p>
        </w:tc>
        <w:tc>
          <w:tcPr>
            <w:tcW w:w="2700" w:type="dxa"/>
            <w:tcBorders>
              <w:top w:val="nil"/>
              <w:left w:val="nil"/>
              <w:bottom w:val="single" w:color="auto" w:sz="4" w:space="0"/>
              <w:right w:val="single" w:color="auto" w:sz="4" w:space="0"/>
            </w:tcBorders>
            <w:vAlign w:val="center"/>
          </w:tcPr>
          <w:p w14:paraId="15C9E861">
            <w:pPr>
              <w:widowControl/>
              <w:jc w:val="center"/>
              <w:rPr>
                <w:rFonts w:ascii="宋体" w:hAnsi="宋体"/>
                <w:kern w:val="0"/>
                <w:sz w:val="24"/>
                <w:szCs w:val="24"/>
              </w:rPr>
            </w:pPr>
          </w:p>
          <w:p w14:paraId="21B5460C">
            <w:pPr>
              <w:rPr>
                <w:rFonts w:ascii="宋体" w:hAnsi="宋体"/>
                <w:kern w:val="0"/>
                <w:sz w:val="24"/>
                <w:szCs w:val="24"/>
              </w:rPr>
            </w:pPr>
          </w:p>
        </w:tc>
        <w:tc>
          <w:tcPr>
            <w:tcW w:w="1620" w:type="dxa"/>
            <w:tcBorders>
              <w:top w:val="nil"/>
              <w:left w:val="nil"/>
              <w:bottom w:val="single" w:color="auto" w:sz="4" w:space="0"/>
              <w:right w:val="single" w:color="auto" w:sz="4" w:space="0"/>
            </w:tcBorders>
            <w:vAlign w:val="center"/>
          </w:tcPr>
          <w:p w14:paraId="00672023">
            <w:pPr>
              <w:jc w:val="center"/>
              <w:rPr>
                <w:rFonts w:ascii="宋体" w:hAnsi="宋体"/>
                <w:kern w:val="0"/>
                <w:sz w:val="24"/>
                <w:szCs w:val="24"/>
              </w:rPr>
            </w:pPr>
            <w:r>
              <w:rPr>
                <w:rFonts w:hint="eastAsia" w:ascii="宋体" w:hAnsi="宋体"/>
                <w:kern w:val="0"/>
                <w:sz w:val="24"/>
                <w:szCs w:val="24"/>
              </w:rPr>
              <w:t>参建工作量</w:t>
            </w:r>
          </w:p>
        </w:tc>
        <w:tc>
          <w:tcPr>
            <w:tcW w:w="3420" w:type="dxa"/>
            <w:gridSpan w:val="2"/>
            <w:tcBorders>
              <w:top w:val="nil"/>
              <w:left w:val="nil"/>
              <w:bottom w:val="single" w:color="auto" w:sz="4" w:space="0"/>
              <w:right w:val="single" w:color="auto" w:sz="4" w:space="0"/>
            </w:tcBorders>
            <w:vAlign w:val="center"/>
          </w:tcPr>
          <w:p w14:paraId="2C21CF1D">
            <w:pPr>
              <w:widowControl/>
              <w:jc w:val="center"/>
              <w:rPr>
                <w:rFonts w:ascii="宋体" w:hAnsi="宋体"/>
                <w:kern w:val="0"/>
                <w:sz w:val="24"/>
                <w:szCs w:val="24"/>
              </w:rPr>
            </w:pPr>
          </w:p>
        </w:tc>
      </w:tr>
      <w:tr w14:paraId="6B37C28E">
        <w:tblPrEx>
          <w:tblCellMar>
            <w:top w:w="0" w:type="dxa"/>
            <w:left w:w="108" w:type="dxa"/>
            <w:bottom w:w="0" w:type="dxa"/>
            <w:right w:w="108" w:type="dxa"/>
          </w:tblCellMar>
        </w:tblPrEx>
        <w:trPr>
          <w:gridBefore w:val="1"/>
          <w:wBefore w:w="85" w:type="dxa"/>
          <w:trHeight w:val="1999" w:hRule="atLeast"/>
        </w:trPr>
        <w:tc>
          <w:tcPr>
            <w:tcW w:w="9375" w:type="dxa"/>
            <w:gridSpan w:val="5"/>
            <w:vMerge w:val="restart"/>
            <w:tcBorders>
              <w:top w:val="nil"/>
              <w:left w:val="single" w:color="auto" w:sz="4" w:space="0"/>
              <w:bottom w:val="single" w:color="000000" w:sz="4" w:space="0"/>
              <w:right w:val="single" w:color="000000" w:sz="4" w:space="0"/>
            </w:tcBorders>
          </w:tcPr>
          <w:p w14:paraId="47513BC2">
            <w:pPr>
              <w:widowControl/>
              <w:ind w:firstLine="240" w:firstLineChars="100"/>
              <w:jc w:val="left"/>
              <w:rPr>
                <w:rFonts w:ascii="宋体" w:hAnsi="宋体"/>
                <w:kern w:val="0"/>
                <w:sz w:val="24"/>
                <w:szCs w:val="24"/>
              </w:rPr>
            </w:pPr>
            <w:r>
              <w:rPr>
                <w:rFonts w:hint="eastAsia" w:ascii="宋体" w:hAnsi="宋体"/>
                <w:kern w:val="0"/>
                <w:sz w:val="24"/>
                <w:szCs w:val="24"/>
              </w:rPr>
              <w:t xml:space="preserve">                                                                                                                                                                                                                                        参建部分质量自评等级                                                                                                                                                                                                                                                                                                                                                                                                                                                                                                                                                                                                                                                               </w:t>
            </w:r>
          </w:p>
          <w:p w14:paraId="4259C2D4">
            <w:pPr>
              <w:widowControl/>
              <w:ind w:firstLine="240" w:firstLineChars="100"/>
              <w:jc w:val="left"/>
              <w:rPr>
                <w:rFonts w:ascii="宋体" w:hAnsi="宋体"/>
                <w:kern w:val="0"/>
                <w:sz w:val="24"/>
                <w:szCs w:val="24"/>
              </w:rPr>
            </w:pPr>
          </w:p>
          <w:p w14:paraId="69F00E75">
            <w:pPr>
              <w:widowControl/>
              <w:ind w:firstLine="240" w:firstLineChars="100"/>
              <w:jc w:val="left"/>
              <w:rPr>
                <w:rFonts w:ascii="宋体" w:hAnsi="宋体"/>
                <w:kern w:val="0"/>
                <w:sz w:val="24"/>
                <w:szCs w:val="24"/>
              </w:rPr>
            </w:pPr>
          </w:p>
          <w:p w14:paraId="60D7F301">
            <w:pPr>
              <w:widowControl/>
              <w:ind w:firstLine="240" w:firstLineChars="100"/>
              <w:jc w:val="left"/>
              <w:rPr>
                <w:rFonts w:ascii="宋体" w:hAnsi="宋体"/>
                <w:kern w:val="0"/>
                <w:sz w:val="24"/>
                <w:szCs w:val="24"/>
              </w:rPr>
            </w:pPr>
          </w:p>
          <w:p w14:paraId="5CBDC3E8">
            <w:pPr>
              <w:widowControl/>
              <w:ind w:firstLine="240" w:firstLineChars="100"/>
              <w:jc w:val="left"/>
              <w:rPr>
                <w:rFonts w:ascii="宋体" w:hAnsi="宋体"/>
                <w:kern w:val="0"/>
                <w:sz w:val="24"/>
                <w:szCs w:val="24"/>
              </w:rPr>
            </w:pPr>
          </w:p>
          <w:p w14:paraId="0127A0F1">
            <w:pPr>
              <w:widowControl/>
              <w:ind w:firstLine="240" w:firstLineChars="100"/>
              <w:jc w:val="left"/>
              <w:rPr>
                <w:rFonts w:ascii="宋体" w:hAnsi="宋体"/>
                <w:kern w:val="0"/>
                <w:sz w:val="24"/>
                <w:szCs w:val="24"/>
              </w:rPr>
            </w:pPr>
          </w:p>
          <w:p w14:paraId="7DEB22AE">
            <w:pPr>
              <w:widowControl/>
              <w:ind w:firstLine="240" w:firstLineChars="100"/>
              <w:jc w:val="left"/>
              <w:rPr>
                <w:rFonts w:ascii="宋体" w:hAnsi="宋体"/>
                <w:kern w:val="0"/>
                <w:sz w:val="24"/>
                <w:szCs w:val="24"/>
              </w:rPr>
            </w:pPr>
          </w:p>
          <w:p w14:paraId="6D9C9E55">
            <w:pPr>
              <w:widowControl/>
              <w:ind w:firstLine="240" w:firstLineChars="100"/>
              <w:jc w:val="left"/>
              <w:rPr>
                <w:rFonts w:ascii="宋体" w:hAnsi="宋体"/>
                <w:kern w:val="0"/>
                <w:sz w:val="24"/>
                <w:szCs w:val="24"/>
              </w:rPr>
            </w:pPr>
          </w:p>
          <w:p w14:paraId="1FC70802">
            <w:pPr>
              <w:widowControl/>
              <w:ind w:firstLine="240" w:firstLineChars="100"/>
              <w:jc w:val="left"/>
              <w:rPr>
                <w:rFonts w:ascii="宋体" w:hAnsi="宋体"/>
                <w:kern w:val="0"/>
                <w:sz w:val="24"/>
                <w:szCs w:val="24"/>
              </w:rPr>
            </w:pPr>
          </w:p>
          <w:p w14:paraId="0F83A97F">
            <w:pPr>
              <w:widowControl/>
              <w:ind w:firstLine="6600" w:firstLineChars="2750"/>
              <w:jc w:val="left"/>
              <w:rPr>
                <w:rFonts w:ascii="宋体" w:hAnsi="宋体"/>
                <w:kern w:val="0"/>
                <w:sz w:val="24"/>
                <w:szCs w:val="24"/>
              </w:rPr>
            </w:pPr>
            <w:r>
              <w:rPr>
                <w:rFonts w:hint="eastAsia" w:ascii="宋体" w:hAnsi="宋体"/>
                <w:kern w:val="0"/>
                <w:sz w:val="24"/>
                <w:szCs w:val="24"/>
              </w:rPr>
              <w:t xml:space="preserve">单位盖章：                                                                                                                                                                                                                                          </w:t>
            </w:r>
          </w:p>
          <w:p w14:paraId="0576CE0B">
            <w:pPr>
              <w:widowControl/>
              <w:ind w:firstLine="1920" w:firstLineChars="800"/>
              <w:jc w:val="left"/>
              <w:rPr>
                <w:rFonts w:ascii="宋体" w:hAnsi="宋体"/>
                <w:kern w:val="0"/>
                <w:sz w:val="24"/>
                <w:szCs w:val="24"/>
              </w:rPr>
            </w:pPr>
          </w:p>
          <w:p w14:paraId="52753000">
            <w:pPr>
              <w:widowControl/>
              <w:ind w:firstLine="7200" w:firstLineChars="3000"/>
              <w:jc w:val="left"/>
              <w:rPr>
                <w:rFonts w:ascii="宋体" w:hAnsi="宋体"/>
                <w:kern w:val="0"/>
                <w:sz w:val="24"/>
                <w:szCs w:val="24"/>
              </w:rPr>
            </w:pPr>
            <w:r>
              <w:rPr>
                <w:rFonts w:hint="eastAsia" w:ascii="宋体" w:hAnsi="宋体"/>
                <w:kern w:val="0"/>
                <w:sz w:val="24"/>
                <w:szCs w:val="24"/>
              </w:rPr>
              <w:t>年    月    日</w:t>
            </w:r>
          </w:p>
        </w:tc>
      </w:tr>
      <w:tr w14:paraId="1CF32C9A">
        <w:tblPrEx>
          <w:tblCellMar>
            <w:top w:w="0" w:type="dxa"/>
            <w:left w:w="108" w:type="dxa"/>
            <w:bottom w:w="0" w:type="dxa"/>
            <w:right w:w="108" w:type="dxa"/>
          </w:tblCellMar>
        </w:tblPrEx>
        <w:trPr>
          <w:gridBefore w:val="1"/>
          <w:wBefore w:w="85" w:type="dxa"/>
          <w:trHeight w:val="1200"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7FE15608">
            <w:pPr>
              <w:widowControl/>
              <w:jc w:val="left"/>
              <w:rPr>
                <w:rFonts w:ascii="宋体" w:hAnsi="宋体"/>
                <w:kern w:val="0"/>
                <w:sz w:val="24"/>
                <w:szCs w:val="24"/>
              </w:rPr>
            </w:pPr>
          </w:p>
        </w:tc>
      </w:tr>
      <w:tr w14:paraId="1E50A0CA">
        <w:tblPrEx>
          <w:tblCellMar>
            <w:top w:w="0" w:type="dxa"/>
            <w:left w:w="108" w:type="dxa"/>
            <w:bottom w:w="0" w:type="dxa"/>
            <w:right w:w="108" w:type="dxa"/>
          </w:tblCellMar>
        </w:tblPrEx>
        <w:trPr>
          <w:gridBefore w:val="1"/>
          <w:wBefore w:w="85" w:type="dxa"/>
          <w:trHeight w:val="312"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66DA972D">
            <w:pPr>
              <w:widowControl/>
              <w:jc w:val="left"/>
              <w:rPr>
                <w:rFonts w:ascii="宋体" w:hAnsi="宋体"/>
                <w:kern w:val="0"/>
                <w:sz w:val="24"/>
                <w:szCs w:val="24"/>
              </w:rPr>
            </w:pPr>
          </w:p>
        </w:tc>
      </w:tr>
      <w:tr w14:paraId="25C654FC">
        <w:tblPrEx>
          <w:tblCellMar>
            <w:top w:w="0" w:type="dxa"/>
            <w:left w:w="108" w:type="dxa"/>
            <w:bottom w:w="0" w:type="dxa"/>
            <w:right w:w="108" w:type="dxa"/>
          </w:tblCellMar>
        </w:tblPrEx>
        <w:trPr>
          <w:gridBefore w:val="1"/>
          <w:wBefore w:w="85" w:type="dxa"/>
          <w:trHeight w:val="312"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29CF06EF">
            <w:pPr>
              <w:widowControl/>
              <w:jc w:val="left"/>
              <w:rPr>
                <w:rFonts w:ascii="宋体" w:hAnsi="宋体"/>
                <w:kern w:val="0"/>
                <w:sz w:val="24"/>
                <w:szCs w:val="24"/>
              </w:rPr>
            </w:pPr>
          </w:p>
        </w:tc>
      </w:tr>
      <w:tr w14:paraId="7C98FC6C">
        <w:tblPrEx>
          <w:tblCellMar>
            <w:top w:w="0" w:type="dxa"/>
            <w:left w:w="108" w:type="dxa"/>
            <w:bottom w:w="0" w:type="dxa"/>
            <w:right w:w="108" w:type="dxa"/>
          </w:tblCellMar>
        </w:tblPrEx>
        <w:trPr>
          <w:gridBefore w:val="1"/>
          <w:wBefore w:w="85" w:type="dxa"/>
          <w:trHeight w:val="525"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75643D1A">
            <w:pPr>
              <w:widowControl/>
              <w:jc w:val="left"/>
              <w:rPr>
                <w:rFonts w:ascii="宋体" w:hAnsi="宋体"/>
                <w:kern w:val="0"/>
                <w:sz w:val="24"/>
                <w:szCs w:val="24"/>
              </w:rPr>
            </w:pPr>
          </w:p>
        </w:tc>
      </w:tr>
      <w:tr w14:paraId="11238277">
        <w:tblPrEx>
          <w:tblCellMar>
            <w:top w:w="0" w:type="dxa"/>
            <w:left w:w="108" w:type="dxa"/>
            <w:bottom w:w="0" w:type="dxa"/>
            <w:right w:w="108" w:type="dxa"/>
          </w:tblCellMar>
        </w:tblPrEx>
        <w:trPr>
          <w:gridBefore w:val="1"/>
          <w:wBefore w:w="85" w:type="dxa"/>
          <w:trHeight w:val="799" w:hRule="atLeast"/>
        </w:trPr>
        <w:tc>
          <w:tcPr>
            <w:tcW w:w="1635" w:type="dxa"/>
            <w:tcBorders>
              <w:top w:val="nil"/>
              <w:left w:val="single" w:color="auto" w:sz="4" w:space="0"/>
              <w:bottom w:val="single" w:color="auto" w:sz="4" w:space="0"/>
              <w:right w:val="single" w:color="auto" w:sz="4" w:space="0"/>
            </w:tcBorders>
            <w:noWrap/>
            <w:vAlign w:val="center"/>
          </w:tcPr>
          <w:p w14:paraId="2FEC2AD9">
            <w:pPr>
              <w:widowControl/>
              <w:jc w:val="center"/>
              <w:rPr>
                <w:rFonts w:ascii="宋体" w:hAnsi="宋体"/>
                <w:kern w:val="0"/>
                <w:sz w:val="24"/>
                <w:szCs w:val="24"/>
              </w:rPr>
            </w:pPr>
            <w:r>
              <w:rPr>
                <w:rFonts w:hint="eastAsia" w:ascii="宋体" w:hAnsi="宋体"/>
                <w:kern w:val="0"/>
                <w:sz w:val="24"/>
                <w:szCs w:val="24"/>
              </w:rPr>
              <w:t>单位名称</w:t>
            </w:r>
          </w:p>
        </w:tc>
        <w:tc>
          <w:tcPr>
            <w:tcW w:w="7740" w:type="dxa"/>
            <w:gridSpan w:val="4"/>
            <w:tcBorders>
              <w:top w:val="nil"/>
              <w:left w:val="nil"/>
              <w:bottom w:val="single" w:color="auto" w:sz="4" w:space="0"/>
              <w:right w:val="single" w:color="000000" w:sz="4" w:space="0"/>
            </w:tcBorders>
            <w:vAlign w:val="center"/>
          </w:tcPr>
          <w:p w14:paraId="69B03A7A">
            <w:pPr>
              <w:widowControl/>
              <w:jc w:val="center"/>
              <w:rPr>
                <w:rFonts w:ascii="宋体" w:hAnsi="宋体"/>
                <w:kern w:val="0"/>
                <w:sz w:val="24"/>
                <w:szCs w:val="24"/>
              </w:rPr>
            </w:pPr>
          </w:p>
        </w:tc>
      </w:tr>
      <w:tr w14:paraId="4249786A">
        <w:tblPrEx>
          <w:tblCellMar>
            <w:top w:w="0" w:type="dxa"/>
            <w:left w:w="108" w:type="dxa"/>
            <w:bottom w:w="0" w:type="dxa"/>
            <w:right w:w="108" w:type="dxa"/>
          </w:tblCellMar>
        </w:tblPrEx>
        <w:trPr>
          <w:gridBefore w:val="1"/>
          <w:wBefore w:w="85" w:type="dxa"/>
          <w:trHeight w:val="799" w:hRule="atLeast"/>
        </w:trPr>
        <w:tc>
          <w:tcPr>
            <w:tcW w:w="1635" w:type="dxa"/>
            <w:tcBorders>
              <w:top w:val="nil"/>
              <w:left w:val="single" w:color="auto" w:sz="4" w:space="0"/>
              <w:bottom w:val="single" w:color="auto" w:sz="4" w:space="0"/>
              <w:right w:val="single" w:color="auto" w:sz="4" w:space="0"/>
            </w:tcBorders>
            <w:noWrap/>
            <w:vAlign w:val="center"/>
          </w:tcPr>
          <w:p w14:paraId="4F4CD0BC">
            <w:pPr>
              <w:widowControl/>
              <w:jc w:val="center"/>
              <w:rPr>
                <w:rFonts w:ascii="宋体" w:hAnsi="宋体"/>
                <w:kern w:val="0"/>
                <w:sz w:val="24"/>
                <w:szCs w:val="24"/>
              </w:rPr>
            </w:pPr>
            <w:r>
              <w:rPr>
                <w:rFonts w:hint="eastAsia" w:ascii="宋体" w:hAnsi="宋体"/>
                <w:kern w:val="0"/>
                <w:sz w:val="24"/>
                <w:szCs w:val="24"/>
              </w:rPr>
              <w:t>参建内容</w:t>
            </w:r>
          </w:p>
        </w:tc>
        <w:tc>
          <w:tcPr>
            <w:tcW w:w="2700" w:type="dxa"/>
            <w:tcBorders>
              <w:top w:val="nil"/>
              <w:left w:val="nil"/>
              <w:bottom w:val="single" w:color="auto" w:sz="4" w:space="0"/>
              <w:right w:val="single" w:color="auto" w:sz="4" w:space="0"/>
            </w:tcBorders>
            <w:vAlign w:val="center"/>
          </w:tcPr>
          <w:p w14:paraId="36AFB42E">
            <w:pPr>
              <w:widowControl/>
              <w:jc w:val="center"/>
              <w:rPr>
                <w:rFonts w:ascii="宋体" w:hAnsi="宋体"/>
                <w:kern w:val="0"/>
                <w:sz w:val="24"/>
                <w:szCs w:val="24"/>
              </w:rPr>
            </w:pPr>
          </w:p>
        </w:tc>
        <w:tc>
          <w:tcPr>
            <w:tcW w:w="1620" w:type="dxa"/>
            <w:tcBorders>
              <w:top w:val="nil"/>
              <w:left w:val="nil"/>
              <w:bottom w:val="single" w:color="auto" w:sz="4" w:space="0"/>
              <w:right w:val="single" w:color="auto" w:sz="4" w:space="0"/>
            </w:tcBorders>
            <w:vAlign w:val="center"/>
          </w:tcPr>
          <w:p w14:paraId="1D5F65CE">
            <w:pPr>
              <w:widowControl/>
              <w:jc w:val="center"/>
              <w:rPr>
                <w:rFonts w:ascii="宋体" w:hAnsi="宋体"/>
                <w:kern w:val="0"/>
                <w:sz w:val="24"/>
                <w:szCs w:val="24"/>
              </w:rPr>
            </w:pPr>
            <w:r>
              <w:rPr>
                <w:rFonts w:hint="eastAsia" w:ascii="宋体" w:hAnsi="宋体"/>
                <w:kern w:val="0"/>
                <w:sz w:val="24"/>
                <w:szCs w:val="24"/>
              </w:rPr>
              <w:t>参建工作量</w:t>
            </w:r>
          </w:p>
        </w:tc>
        <w:tc>
          <w:tcPr>
            <w:tcW w:w="3420" w:type="dxa"/>
            <w:gridSpan w:val="2"/>
            <w:tcBorders>
              <w:top w:val="nil"/>
              <w:left w:val="nil"/>
              <w:bottom w:val="single" w:color="auto" w:sz="4" w:space="0"/>
              <w:right w:val="single" w:color="auto" w:sz="4" w:space="0"/>
            </w:tcBorders>
            <w:vAlign w:val="center"/>
          </w:tcPr>
          <w:p w14:paraId="06933108">
            <w:pPr>
              <w:widowControl/>
              <w:jc w:val="left"/>
              <w:rPr>
                <w:rFonts w:ascii="宋体" w:hAnsi="宋体"/>
                <w:kern w:val="0"/>
                <w:sz w:val="24"/>
                <w:szCs w:val="24"/>
              </w:rPr>
            </w:pPr>
          </w:p>
        </w:tc>
      </w:tr>
      <w:tr w14:paraId="499C1752">
        <w:tblPrEx>
          <w:tblCellMar>
            <w:top w:w="0" w:type="dxa"/>
            <w:left w:w="108" w:type="dxa"/>
            <w:bottom w:w="0" w:type="dxa"/>
            <w:right w:w="108" w:type="dxa"/>
          </w:tblCellMar>
        </w:tblPrEx>
        <w:trPr>
          <w:gridBefore w:val="1"/>
          <w:wBefore w:w="85" w:type="dxa"/>
          <w:trHeight w:val="312" w:hRule="atLeast"/>
        </w:trPr>
        <w:tc>
          <w:tcPr>
            <w:tcW w:w="9375" w:type="dxa"/>
            <w:gridSpan w:val="5"/>
            <w:vMerge w:val="restart"/>
            <w:tcBorders>
              <w:top w:val="nil"/>
              <w:left w:val="single" w:color="auto" w:sz="4" w:space="0"/>
              <w:bottom w:val="single" w:color="000000" w:sz="4" w:space="0"/>
              <w:right w:val="single" w:color="000000" w:sz="4" w:space="0"/>
            </w:tcBorders>
          </w:tcPr>
          <w:p w14:paraId="09A86F47">
            <w:pPr>
              <w:widowControl/>
              <w:jc w:val="left"/>
              <w:rPr>
                <w:rFonts w:ascii="宋体" w:hAnsi="宋体"/>
                <w:kern w:val="0"/>
                <w:sz w:val="24"/>
                <w:szCs w:val="24"/>
              </w:rPr>
            </w:pPr>
            <w:r>
              <w:rPr>
                <w:rFonts w:hint="eastAsia" w:ascii="宋体" w:hAnsi="宋体"/>
                <w:kern w:val="0"/>
                <w:sz w:val="24"/>
                <w:szCs w:val="24"/>
              </w:rPr>
              <w:t xml:space="preserve">                                                                                                                                                                                                                                                   参建部分质量自评等级                                                                                                                                                                                                                                                                                                                                                                                                                                                                                                                                                                                                                                                                                        </w:t>
            </w:r>
          </w:p>
          <w:p w14:paraId="5FCFEE8A">
            <w:pPr>
              <w:widowControl/>
              <w:jc w:val="left"/>
              <w:rPr>
                <w:rFonts w:ascii="宋体" w:hAnsi="宋体"/>
                <w:kern w:val="0"/>
                <w:sz w:val="24"/>
                <w:szCs w:val="24"/>
              </w:rPr>
            </w:pPr>
          </w:p>
          <w:p w14:paraId="7A9278EE">
            <w:pPr>
              <w:widowControl/>
              <w:jc w:val="left"/>
              <w:rPr>
                <w:rFonts w:ascii="宋体" w:hAnsi="宋体"/>
                <w:kern w:val="0"/>
                <w:sz w:val="24"/>
                <w:szCs w:val="24"/>
              </w:rPr>
            </w:pPr>
          </w:p>
          <w:p w14:paraId="49EAF9BE">
            <w:pPr>
              <w:widowControl/>
              <w:jc w:val="left"/>
              <w:rPr>
                <w:rFonts w:ascii="宋体" w:hAnsi="宋体"/>
                <w:kern w:val="0"/>
                <w:sz w:val="24"/>
                <w:szCs w:val="24"/>
              </w:rPr>
            </w:pPr>
          </w:p>
          <w:p w14:paraId="0D58D743">
            <w:pPr>
              <w:widowControl/>
              <w:jc w:val="left"/>
              <w:rPr>
                <w:rFonts w:ascii="宋体" w:hAnsi="宋体"/>
                <w:kern w:val="0"/>
                <w:sz w:val="24"/>
                <w:szCs w:val="24"/>
              </w:rPr>
            </w:pPr>
          </w:p>
          <w:p w14:paraId="18369474">
            <w:pPr>
              <w:widowControl/>
              <w:jc w:val="left"/>
              <w:rPr>
                <w:rFonts w:ascii="宋体" w:hAnsi="宋体"/>
                <w:kern w:val="0"/>
                <w:sz w:val="24"/>
                <w:szCs w:val="24"/>
              </w:rPr>
            </w:pPr>
          </w:p>
          <w:p w14:paraId="46258E82">
            <w:pPr>
              <w:widowControl/>
              <w:jc w:val="left"/>
              <w:rPr>
                <w:rFonts w:ascii="宋体" w:hAnsi="宋体"/>
                <w:kern w:val="0"/>
                <w:sz w:val="24"/>
                <w:szCs w:val="24"/>
              </w:rPr>
            </w:pPr>
          </w:p>
          <w:p w14:paraId="6A086635">
            <w:pPr>
              <w:widowControl/>
              <w:jc w:val="left"/>
              <w:rPr>
                <w:rFonts w:ascii="宋体" w:hAnsi="宋体"/>
                <w:kern w:val="0"/>
                <w:sz w:val="24"/>
                <w:szCs w:val="24"/>
              </w:rPr>
            </w:pPr>
          </w:p>
          <w:p w14:paraId="2D157C1B">
            <w:pPr>
              <w:widowControl/>
              <w:ind w:firstLine="3360" w:firstLineChars="1400"/>
              <w:jc w:val="left"/>
              <w:rPr>
                <w:rFonts w:ascii="宋体" w:hAnsi="宋体"/>
                <w:kern w:val="0"/>
                <w:sz w:val="24"/>
                <w:szCs w:val="24"/>
              </w:rPr>
            </w:pPr>
          </w:p>
          <w:p w14:paraId="6E8B6BA5">
            <w:pPr>
              <w:widowControl/>
              <w:ind w:firstLine="3360" w:firstLineChars="1400"/>
              <w:jc w:val="left"/>
              <w:rPr>
                <w:rFonts w:ascii="宋体" w:hAnsi="宋体"/>
                <w:kern w:val="0"/>
                <w:sz w:val="24"/>
                <w:szCs w:val="24"/>
              </w:rPr>
            </w:pPr>
          </w:p>
          <w:p w14:paraId="06811BA5">
            <w:pPr>
              <w:widowControl/>
              <w:ind w:firstLine="6600" w:firstLineChars="2750"/>
              <w:jc w:val="left"/>
              <w:rPr>
                <w:rFonts w:ascii="宋体" w:hAnsi="宋体"/>
                <w:kern w:val="0"/>
                <w:sz w:val="24"/>
                <w:szCs w:val="24"/>
              </w:rPr>
            </w:pPr>
            <w:r>
              <w:rPr>
                <w:rFonts w:hint="eastAsia" w:ascii="宋体" w:hAnsi="宋体"/>
                <w:kern w:val="0"/>
                <w:sz w:val="24"/>
                <w:szCs w:val="24"/>
              </w:rPr>
              <w:t xml:space="preserve">单位盖章：                                                                                                                                                                                                                                                   </w:t>
            </w:r>
          </w:p>
          <w:p w14:paraId="07727250">
            <w:pPr>
              <w:widowControl/>
              <w:ind w:firstLine="7440" w:firstLineChars="3100"/>
              <w:jc w:val="left"/>
              <w:rPr>
                <w:rFonts w:ascii="宋体" w:hAnsi="宋体"/>
                <w:kern w:val="0"/>
                <w:sz w:val="24"/>
                <w:szCs w:val="24"/>
              </w:rPr>
            </w:pPr>
          </w:p>
          <w:p w14:paraId="026D9317">
            <w:pPr>
              <w:widowControl/>
              <w:ind w:firstLine="7200" w:firstLineChars="3000"/>
              <w:jc w:val="left"/>
              <w:rPr>
                <w:rFonts w:ascii="宋体" w:hAnsi="宋体"/>
                <w:kern w:val="0"/>
                <w:sz w:val="24"/>
                <w:szCs w:val="24"/>
              </w:rPr>
            </w:pPr>
            <w:r>
              <w:rPr>
                <w:rFonts w:hint="eastAsia" w:ascii="宋体" w:hAnsi="宋体"/>
                <w:kern w:val="0"/>
                <w:sz w:val="24"/>
                <w:szCs w:val="24"/>
              </w:rPr>
              <w:t>年    月    日</w:t>
            </w:r>
          </w:p>
        </w:tc>
      </w:tr>
      <w:tr w14:paraId="1627B13E">
        <w:tblPrEx>
          <w:tblCellMar>
            <w:top w:w="0" w:type="dxa"/>
            <w:left w:w="108" w:type="dxa"/>
            <w:bottom w:w="0" w:type="dxa"/>
            <w:right w:w="108" w:type="dxa"/>
          </w:tblCellMar>
        </w:tblPrEx>
        <w:trPr>
          <w:gridBefore w:val="1"/>
          <w:wBefore w:w="85" w:type="dxa"/>
          <w:trHeight w:val="600"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277CA9AA">
            <w:pPr>
              <w:widowControl/>
              <w:jc w:val="left"/>
              <w:rPr>
                <w:rFonts w:ascii="宋体" w:hAnsi="宋体"/>
                <w:kern w:val="0"/>
                <w:sz w:val="24"/>
                <w:szCs w:val="24"/>
              </w:rPr>
            </w:pPr>
          </w:p>
        </w:tc>
      </w:tr>
      <w:tr w14:paraId="3F591909">
        <w:tblPrEx>
          <w:tblCellMar>
            <w:top w:w="0" w:type="dxa"/>
            <w:left w:w="108" w:type="dxa"/>
            <w:bottom w:w="0" w:type="dxa"/>
            <w:right w:w="108" w:type="dxa"/>
          </w:tblCellMar>
        </w:tblPrEx>
        <w:trPr>
          <w:gridBefore w:val="1"/>
          <w:wBefore w:w="85" w:type="dxa"/>
          <w:trHeight w:val="312"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693C68EC">
            <w:pPr>
              <w:widowControl/>
              <w:jc w:val="left"/>
              <w:rPr>
                <w:rFonts w:ascii="宋体" w:hAnsi="宋体"/>
                <w:kern w:val="0"/>
                <w:sz w:val="24"/>
                <w:szCs w:val="24"/>
              </w:rPr>
            </w:pPr>
          </w:p>
        </w:tc>
      </w:tr>
      <w:tr w14:paraId="5302A962">
        <w:tblPrEx>
          <w:tblCellMar>
            <w:top w:w="0" w:type="dxa"/>
            <w:left w:w="108" w:type="dxa"/>
            <w:bottom w:w="0" w:type="dxa"/>
            <w:right w:w="108" w:type="dxa"/>
          </w:tblCellMar>
        </w:tblPrEx>
        <w:trPr>
          <w:gridBefore w:val="1"/>
          <w:wBefore w:w="85" w:type="dxa"/>
          <w:trHeight w:val="1999"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0C2DC2B0">
            <w:pPr>
              <w:widowControl/>
              <w:jc w:val="left"/>
              <w:rPr>
                <w:rFonts w:ascii="宋体" w:hAnsi="宋体"/>
                <w:kern w:val="0"/>
                <w:sz w:val="24"/>
                <w:szCs w:val="24"/>
              </w:rPr>
            </w:pPr>
          </w:p>
        </w:tc>
      </w:tr>
      <w:tr w14:paraId="7F6C6694">
        <w:tblPrEx>
          <w:tblCellMar>
            <w:top w:w="0" w:type="dxa"/>
            <w:left w:w="108" w:type="dxa"/>
            <w:bottom w:w="0" w:type="dxa"/>
            <w:right w:w="108" w:type="dxa"/>
          </w:tblCellMar>
        </w:tblPrEx>
        <w:trPr>
          <w:gridBefore w:val="1"/>
          <w:wBefore w:w="85" w:type="dxa"/>
          <w:trHeight w:val="555"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4EF790FC">
            <w:pPr>
              <w:widowControl/>
              <w:jc w:val="left"/>
              <w:rPr>
                <w:rFonts w:ascii="宋体" w:hAnsi="宋体"/>
                <w:kern w:val="0"/>
                <w:sz w:val="24"/>
                <w:szCs w:val="24"/>
              </w:rPr>
            </w:pPr>
          </w:p>
        </w:tc>
      </w:tr>
      <w:tr w14:paraId="2B18F1E2">
        <w:tblPrEx>
          <w:tblCellMar>
            <w:top w:w="0" w:type="dxa"/>
            <w:left w:w="108" w:type="dxa"/>
            <w:bottom w:w="0" w:type="dxa"/>
            <w:right w:w="108" w:type="dxa"/>
          </w:tblCellMar>
        </w:tblPrEx>
        <w:trPr>
          <w:gridBefore w:val="1"/>
          <w:wBefore w:w="85" w:type="dxa"/>
          <w:trHeight w:val="555" w:hRule="atLeast"/>
        </w:trPr>
        <w:tc>
          <w:tcPr>
            <w:tcW w:w="22299" w:type="dxa"/>
            <w:gridSpan w:val="5"/>
            <w:vMerge w:val="continue"/>
            <w:tcBorders>
              <w:top w:val="nil"/>
              <w:left w:val="single" w:color="auto" w:sz="4" w:space="0"/>
              <w:bottom w:val="single" w:color="000000" w:sz="4" w:space="0"/>
              <w:right w:val="single" w:color="000000" w:sz="4" w:space="0"/>
            </w:tcBorders>
            <w:vAlign w:val="center"/>
          </w:tcPr>
          <w:p w14:paraId="6BF3BA29">
            <w:pPr>
              <w:widowControl/>
              <w:jc w:val="left"/>
              <w:rPr>
                <w:rFonts w:ascii="宋体" w:hAnsi="宋体"/>
                <w:kern w:val="0"/>
                <w:sz w:val="24"/>
                <w:szCs w:val="24"/>
              </w:rPr>
            </w:pPr>
          </w:p>
        </w:tc>
      </w:tr>
      <w:tr w14:paraId="0A5F324F">
        <w:tblPrEx>
          <w:tblCellMar>
            <w:top w:w="0" w:type="dxa"/>
            <w:left w:w="108" w:type="dxa"/>
            <w:bottom w:w="0" w:type="dxa"/>
            <w:right w:w="108" w:type="dxa"/>
          </w:tblCellMar>
        </w:tblPrEx>
        <w:trPr>
          <w:gridAfter w:val="1"/>
          <w:wAfter w:w="100" w:type="dxa"/>
          <w:trHeight w:val="1170" w:hRule="atLeast"/>
        </w:trPr>
        <w:tc>
          <w:tcPr>
            <w:tcW w:w="9360" w:type="dxa"/>
            <w:gridSpan w:val="5"/>
            <w:tcBorders>
              <w:top w:val="nil"/>
              <w:left w:val="nil"/>
              <w:bottom w:val="nil"/>
              <w:right w:val="nil"/>
            </w:tcBorders>
            <w:noWrap/>
            <w:vAlign w:val="center"/>
          </w:tcPr>
          <w:p w14:paraId="2F5A4A77">
            <w:pPr>
              <w:widowControl/>
              <w:jc w:val="center"/>
              <w:rPr>
                <w:rFonts w:ascii="宋体" w:hAnsi="宋体"/>
                <w:kern w:val="0"/>
                <w:sz w:val="32"/>
                <w:szCs w:val="32"/>
              </w:rPr>
            </w:pPr>
            <w:r>
              <w:rPr>
                <w:rFonts w:hint="eastAsia" w:ascii="宋体" w:hAnsi="宋体"/>
                <w:kern w:val="0"/>
                <w:sz w:val="32"/>
                <w:szCs w:val="32"/>
              </w:rPr>
              <w:t xml:space="preserve">                 工 程 质 量 评 价                  表五</w:t>
            </w:r>
          </w:p>
        </w:tc>
      </w:tr>
      <w:tr w14:paraId="248BD21C">
        <w:tblPrEx>
          <w:tblCellMar>
            <w:top w:w="0" w:type="dxa"/>
            <w:left w:w="108" w:type="dxa"/>
            <w:bottom w:w="0" w:type="dxa"/>
            <w:right w:w="108" w:type="dxa"/>
          </w:tblCellMar>
        </w:tblPrEx>
        <w:trPr>
          <w:gridAfter w:val="1"/>
          <w:wAfter w:w="100" w:type="dxa"/>
          <w:trHeight w:val="702" w:hRule="atLeast"/>
        </w:trPr>
        <w:tc>
          <w:tcPr>
            <w:tcW w:w="9360" w:type="dxa"/>
            <w:gridSpan w:val="5"/>
            <w:tcBorders>
              <w:top w:val="single" w:color="auto" w:sz="4" w:space="0"/>
              <w:left w:val="single" w:color="auto" w:sz="4" w:space="0"/>
              <w:bottom w:val="nil"/>
              <w:right w:val="single" w:color="auto" w:sz="4" w:space="0"/>
            </w:tcBorders>
            <w:noWrap/>
            <w:vAlign w:val="center"/>
          </w:tcPr>
          <w:p w14:paraId="18071AFF">
            <w:pPr>
              <w:widowControl/>
              <w:jc w:val="left"/>
              <w:rPr>
                <w:rFonts w:ascii="宋体" w:hAnsi="宋体"/>
                <w:kern w:val="0"/>
                <w:sz w:val="24"/>
                <w:szCs w:val="24"/>
              </w:rPr>
            </w:pPr>
            <w:r>
              <w:rPr>
                <w:rFonts w:hint="eastAsia" w:ascii="宋体" w:hAnsi="宋体"/>
                <w:kern w:val="0"/>
                <w:sz w:val="24"/>
                <w:szCs w:val="24"/>
              </w:rPr>
              <w:t xml:space="preserve"> 企业自评等级</w:t>
            </w:r>
          </w:p>
        </w:tc>
      </w:tr>
      <w:tr w14:paraId="2947D582">
        <w:tblPrEx>
          <w:tblCellMar>
            <w:top w:w="0" w:type="dxa"/>
            <w:left w:w="108" w:type="dxa"/>
            <w:bottom w:w="0" w:type="dxa"/>
            <w:right w:w="108" w:type="dxa"/>
          </w:tblCellMar>
        </w:tblPrEx>
        <w:trPr>
          <w:gridAfter w:val="1"/>
          <w:wAfter w:w="100" w:type="dxa"/>
          <w:trHeight w:val="1399" w:hRule="atLeast"/>
        </w:trPr>
        <w:tc>
          <w:tcPr>
            <w:tcW w:w="9360" w:type="dxa"/>
            <w:gridSpan w:val="5"/>
            <w:tcBorders>
              <w:top w:val="nil"/>
              <w:left w:val="single" w:color="auto" w:sz="4" w:space="0"/>
              <w:bottom w:val="nil"/>
              <w:right w:val="single" w:color="auto" w:sz="4" w:space="0"/>
            </w:tcBorders>
            <w:noWrap/>
            <w:vAlign w:val="center"/>
          </w:tcPr>
          <w:p w14:paraId="1207A3AC">
            <w:pPr>
              <w:widowControl/>
              <w:jc w:val="left"/>
              <w:rPr>
                <w:rFonts w:ascii="宋体" w:hAnsi="宋体"/>
                <w:kern w:val="0"/>
                <w:sz w:val="24"/>
                <w:szCs w:val="24"/>
              </w:rPr>
            </w:pPr>
            <w:r>
              <w:rPr>
                <w:rFonts w:hint="eastAsia" w:ascii="宋体" w:hAnsi="宋体"/>
                <w:kern w:val="0"/>
                <w:sz w:val="24"/>
                <w:szCs w:val="24"/>
              </w:rPr>
              <w:t>　</w:t>
            </w:r>
          </w:p>
        </w:tc>
      </w:tr>
      <w:tr w14:paraId="3C98CA03">
        <w:tblPrEx>
          <w:tblCellMar>
            <w:top w:w="0" w:type="dxa"/>
            <w:left w:w="108" w:type="dxa"/>
            <w:bottom w:w="0" w:type="dxa"/>
            <w:right w:w="108" w:type="dxa"/>
          </w:tblCellMar>
        </w:tblPrEx>
        <w:trPr>
          <w:gridAfter w:val="1"/>
          <w:wAfter w:w="100" w:type="dxa"/>
          <w:trHeight w:val="885" w:hRule="atLeast"/>
        </w:trPr>
        <w:tc>
          <w:tcPr>
            <w:tcW w:w="9360" w:type="dxa"/>
            <w:gridSpan w:val="5"/>
            <w:tcBorders>
              <w:top w:val="nil"/>
              <w:left w:val="single" w:color="auto" w:sz="4" w:space="0"/>
              <w:bottom w:val="nil"/>
              <w:right w:val="single" w:color="auto" w:sz="4" w:space="0"/>
            </w:tcBorders>
            <w:noWrap/>
            <w:vAlign w:val="center"/>
          </w:tcPr>
          <w:p w14:paraId="40F12FF8">
            <w:pPr>
              <w:widowControl/>
              <w:jc w:val="left"/>
              <w:rPr>
                <w:rFonts w:ascii="宋体" w:hAnsi="宋体"/>
                <w:kern w:val="0"/>
                <w:sz w:val="24"/>
                <w:szCs w:val="24"/>
              </w:rPr>
            </w:pPr>
            <w:r>
              <w:rPr>
                <w:rFonts w:hint="eastAsia" w:ascii="宋体" w:hAnsi="宋体"/>
                <w:kern w:val="0"/>
                <w:sz w:val="24"/>
                <w:szCs w:val="24"/>
              </w:rPr>
              <w:t xml:space="preserve">                                              单位盖章:</w:t>
            </w:r>
          </w:p>
        </w:tc>
      </w:tr>
      <w:tr w14:paraId="4175A824">
        <w:tblPrEx>
          <w:tblCellMar>
            <w:top w:w="0" w:type="dxa"/>
            <w:left w:w="108" w:type="dxa"/>
            <w:bottom w:w="0" w:type="dxa"/>
            <w:right w:w="108" w:type="dxa"/>
          </w:tblCellMar>
        </w:tblPrEx>
        <w:trPr>
          <w:gridAfter w:val="1"/>
          <w:wAfter w:w="100" w:type="dxa"/>
          <w:trHeight w:val="795" w:hRule="atLeast"/>
        </w:trPr>
        <w:tc>
          <w:tcPr>
            <w:tcW w:w="9360" w:type="dxa"/>
            <w:gridSpan w:val="5"/>
            <w:tcBorders>
              <w:top w:val="nil"/>
              <w:left w:val="single" w:color="auto" w:sz="4" w:space="0"/>
              <w:bottom w:val="single" w:color="auto" w:sz="4" w:space="0"/>
              <w:right w:val="single" w:color="auto" w:sz="4" w:space="0"/>
            </w:tcBorders>
            <w:noWrap/>
            <w:vAlign w:val="center"/>
          </w:tcPr>
          <w:p w14:paraId="7810CF0F">
            <w:pPr>
              <w:widowControl/>
              <w:jc w:val="left"/>
              <w:rPr>
                <w:rFonts w:ascii="宋体" w:hAnsi="宋体"/>
                <w:kern w:val="0"/>
                <w:sz w:val="24"/>
                <w:szCs w:val="24"/>
              </w:rPr>
            </w:pPr>
            <w:r>
              <w:rPr>
                <w:rFonts w:hint="eastAsia" w:ascii="宋体" w:hAnsi="宋体"/>
                <w:kern w:val="0"/>
                <w:sz w:val="24"/>
                <w:szCs w:val="24"/>
              </w:rPr>
              <w:t xml:space="preserve">                                                    年   月    日</w:t>
            </w:r>
          </w:p>
        </w:tc>
      </w:tr>
      <w:tr w14:paraId="7936E52F">
        <w:tblPrEx>
          <w:tblCellMar>
            <w:top w:w="0" w:type="dxa"/>
            <w:left w:w="108" w:type="dxa"/>
            <w:bottom w:w="0" w:type="dxa"/>
            <w:right w:w="108" w:type="dxa"/>
          </w:tblCellMar>
        </w:tblPrEx>
        <w:trPr>
          <w:gridAfter w:val="1"/>
          <w:wAfter w:w="100" w:type="dxa"/>
          <w:trHeight w:val="600" w:hRule="atLeast"/>
        </w:trPr>
        <w:tc>
          <w:tcPr>
            <w:tcW w:w="9360" w:type="dxa"/>
            <w:gridSpan w:val="5"/>
            <w:tcBorders>
              <w:top w:val="nil"/>
              <w:left w:val="single" w:color="auto" w:sz="4" w:space="0"/>
              <w:bottom w:val="nil"/>
              <w:right w:val="single" w:color="auto" w:sz="4" w:space="0"/>
            </w:tcBorders>
            <w:noWrap/>
            <w:vAlign w:val="center"/>
          </w:tcPr>
          <w:p w14:paraId="6201EC77">
            <w:pPr>
              <w:widowControl/>
              <w:jc w:val="left"/>
              <w:rPr>
                <w:rFonts w:ascii="宋体" w:hAnsi="宋体"/>
                <w:kern w:val="0"/>
                <w:sz w:val="24"/>
                <w:szCs w:val="24"/>
              </w:rPr>
            </w:pPr>
            <w:r>
              <w:rPr>
                <w:rFonts w:hint="eastAsia" w:ascii="宋体" w:hAnsi="宋体"/>
                <w:kern w:val="0"/>
                <w:sz w:val="24"/>
                <w:szCs w:val="24"/>
              </w:rPr>
              <w:t xml:space="preserve"> 监理单位评价意见（包括对参建部份质量评价）</w:t>
            </w:r>
          </w:p>
        </w:tc>
      </w:tr>
      <w:tr w14:paraId="1034395E">
        <w:tblPrEx>
          <w:tblCellMar>
            <w:top w:w="0" w:type="dxa"/>
            <w:left w:w="108" w:type="dxa"/>
            <w:bottom w:w="0" w:type="dxa"/>
            <w:right w:w="108" w:type="dxa"/>
          </w:tblCellMar>
        </w:tblPrEx>
        <w:trPr>
          <w:gridAfter w:val="1"/>
          <w:wAfter w:w="100" w:type="dxa"/>
          <w:trHeight w:val="1800" w:hRule="atLeast"/>
        </w:trPr>
        <w:tc>
          <w:tcPr>
            <w:tcW w:w="9360" w:type="dxa"/>
            <w:gridSpan w:val="5"/>
            <w:tcBorders>
              <w:top w:val="nil"/>
              <w:left w:val="single" w:color="auto" w:sz="4" w:space="0"/>
              <w:bottom w:val="nil"/>
              <w:right w:val="single" w:color="auto" w:sz="4" w:space="0"/>
            </w:tcBorders>
            <w:noWrap/>
            <w:vAlign w:val="center"/>
          </w:tcPr>
          <w:p w14:paraId="6A57B1EC">
            <w:pPr>
              <w:widowControl/>
              <w:jc w:val="left"/>
              <w:rPr>
                <w:rFonts w:ascii="宋体" w:hAnsi="宋体"/>
                <w:kern w:val="0"/>
                <w:sz w:val="24"/>
                <w:szCs w:val="24"/>
              </w:rPr>
            </w:pPr>
            <w:r>
              <w:rPr>
                <w:rFonts w:hint="eastAsia" w:ascii="宋体" w:hAnsi="宋体"/>
                <w:kern w:val="0"/>
                <w:sz w:val="24"/>
                <w:szCs w:val="24"/>
              </w:rPr>
              <w:t>　</w:t>
            </w:r>
          </w:p>
        </w:tc>
      </w:tr>
      <w:tr w14:paraId="1469F343">
        <w:tblPrEx>
          <w:tblCellMar>
            <w:top w:w="0" w:type="dxa"/>
            <w:left w:w="108" w:type="dxa"/>
            <w:bottom w:w="0" w:type="dxa"/>
            <w:right w:w="108" w:type="dxa"/>
          </w:tblCellMar>
        </w:tblPrEx>
        <w:trPr>
          <w:gridAfter w:val="1"/>
          <w:wAfter w:w="100" w:type="dxa"/>
          <w:trHeight w:val="660" w:hRule="atLeast"/>
        </w:trPr>
        <w:tc>
          <w:tcPr>
            <w:tcW w:w="9360" w:type="dxa"/>
            <w:gridSpan w:val="5"/>
            <w:tcBorders>
              <w:top w:val="nil"/>
              <w:left w:val="single" w:color="auto" w:sz="4" w:space="0"/>
              <w:bottom w:val="nil"/>
              <w:right w:val="single" w:color="auto" w:sz="4" w:space="0"/>
            </w:tcBorders>
            <w:noWrap/>
            <w:vAlign w:val="center"/>
          </w:tcPr>
          <w:p w14:paraId="268DF49E">
            <w:pPr>
              <w:widowControl/>
              <w:jc w:val="left"/>
              <w:rPr>
                <w:rFonts w:ascii="宋体" w:hAnsi="宋体"/>
                <w:kern w:val="0"/>
                <w:sz w:val="24"/>
                <w:szCs w:val="24"/>
              </w:rPr>
            </w:pPr>
            <w:r>
              <w:rPr>
                <w:rFonts w:hint="eastAsia" w:ascii="宋体" w:hAnsi="宋体"/>
                <w:kern w:val="0"/>
                <w:sz w:val="24"/>
                <w:szCs w:val="24"/>
              </w:rPr>
              <w:t xml:space="preserve">                                             单位盖章:</w:t>
            </w:r>
          </w:p>
        </w:tc>
      </w:tr>
      <w:tr w14:paraId="6546A0F7">
        <w:tblPrEx>
          <w:tblCellMar>
            <w:top w:w="0" w:type="dxa"/>
            <w:left w:w="108" w:type="dxa"/>
            <w:bottom w:w="0" w:type="dxa"/>
            <w:right w:w="108" w:type="dxa"/>
          </w:tblCellMar>
        </w:tblPrEx>
        <w:trPr>
          <w:gridAfter w:val="1"/>
          <w:wAfter w:w="100" w:type="dxa"/>
          <w:trHeight w:val="840" w:hRule="atLeast"/>
        </w:trPr>
        <w:tc>
          <w:tcPr>
            <w:tcW w:w="9360" w:type="dxa"/>
            <w:gridSpan w:val="5"/>
            <w:tcBorders>
              <w:top w:val="nil"/>
              <w:left w:val="single" w:color="auto" w:sz="4" w:space="0"/>
              <w:bottom w:val="nil"/>
              <w:right w:val="single" w:color="auto" w:sz="4" w:space="0"/>
            </w:tcBorders>
            <w:noWrap/>
            <w:vAlign w:val="center"/>
          </w:tcPr>
          <w:p w14:paraId="571B28D2">
            <w:pPr>
              <w:widowControl/>
              <w:jc w:val="left"/>
              <w:rPr>
                <w:rFonts w:ascii="宋体" w:hAnsi="宋体"/>
                <w:kern w:val="0"/>
                <w:sz w:val="24"/>
                <w:szCs w:val="24"/>
              </w:rPr>
            </w:pPr>
            <w:r>
              <w:rPr>
                <w:rFonts w:hint="eastAsia" w:ascii="宋体" w:hAnsi="宋体"/>
                <w:kern w:val="0"/>
                <w:sz w:val="24"/>
                <w:szCs w:val="24"/>
              </w:rPr>
              <w:t xml:space="preserve">                                                   年    月    日</w:t>
            </w:r>
          </w:p>
        </w:tc>
      </w:tr>
      <w:tr w14:paraId="1B35001C">
        <w:tblPrEx>
          <w:tblCellMar>
            <w:top w:w="0" w:type="dxa"/>
            <w:left w:w="108" w:type="dxa"/>
            <w:bottom w:w="0" w:type="dxa"/>
            <w:right w:w="108" w:type="dxa"/>
          </w:tblCellMar>
        </w:tblPrEx>
        <w:trPr>
          <w:gridAfter w:val="1"/>
          <w:wAfter w:w="100" w:type="dxa"/>
          <w:trHeight w:val="600" w:hRule="atLeast"/>
        </w:trPr>
        <w:tc>
          <w:tcPr>
            <w:tcW w:w="9360" w:type="dxa"/>
            <w:gridSpan w:val="5"/>
            <w:tcBorders>
              <w:top w:val="single" w:color="auto" w:sz="4" w:space="0"/>
              <w:left w:val="single" w:color="auto" w:sz="4" w:space="0"/>
              <w:bottom w:val="nil"/>
              <w:right w:val="single" w:color="auto" w:sz="4" w:space="0"/>
            </w:tcBorders>
            <w:noWrap/>
            <w:vAlign w:val="center"/>
          </w:tcPr>
          <w:p w14:paraId="45FC5C44">
            <w:pPr>
              <w:widowControl/>
              <w:jc w:val="left"/>
              <w:rPr>
                <w:rFonts w:ascii="宋体" w:hAnsi="宋体"/>
                <w:kern w:val="0"/>
                <w:sz w:val="24"/>
                <w:szCs w:val="24"/>
              </w:rPr>
            </w:pPr>
            <w:r>
              <w:rPr>
                <w:rFonts w:hint="eastAsia" w:ascii="宋体" w:hAnsi="宋体"/>
                <w:kern w:val="0"/>
                <w:sz w:val="24"/>
                <w:szCs w:val="24"/>
              </w:rPr>
              <w:t xml:space="preserve"> 质量监督部门意见（包括对参建部份质量评价）</w:t>
            </w:r>
          </w:p>
        </w:tc>
      </w:tr>
      <w:tr w14:paraId="261B3C4A">
        <w:tblPrEx>
          <w:tblCellMar>
            <w:top w:w="0" w:type="dxa"/>
            <w:left w:w="108" w:type="dxa"/>
            <w:bottom w:w="0" w:type="dxa"/>
            <w:right w:w="108" w:type="dxa"/>
          </w:tblCellMar>
        </w:tblPrEx>
        <w:trPr>
          <w:gridAfter w:val="1"/>
          <w:wAfter w:w="100" w:type="dxa"/>
          <w:trHeight w:val="3600" w:hRule="atLeast"/>
        </w:trPr>
        <w:tc>
          <w:tcPr>
            <w:tcW w:w="9360" w:type="dxa"/>
            <w:gridSpan w:val="5"/>
            <w:tcBorders>
              <w:top w:val="nil"/>
              <w:left w:val="single" w:color="auto" w:sz="4" w:space="0"/>
              <w:bottom w:val="single" w:color="auto" w:sz="4" w:space="0"/>
              <w:right w:val="single" w:color="auto" w:sz="4" w:space="0"/>
            </w:tcBorders>
            <w:noWrap/>
            <w:vAlign w:val="center"/>
          </w:tcPr>
          <w:p w14:paraId="1C620A34">
            <w:pPr>
              <w:widowControl/>
              <w:jc w:val="left"/>
              <w:rPr>
                <w:rFonts w:ascii="宋体" w:hAnsi="宋体"/>
                <w:kern w:val="0"/>
                <w:sz w:val="24"/>
                <w:szCs w:val="24"/>
              </w:rPr>
            </w:pPr>
            <w:r>
              <w:rPr>
                <w:rFonts w:hint="eastAsia" w:ascii="宋体" w:hAnsi="宋体"/>
                <w:kern w:val="0"/>
                <w:sz w:val="24"/>
                <w:szCs w:val="24"/>
              </w:rPr>
              <w:t>　</w:t>
            </w:r>
          </w:p>
        </w:tc>
      </w:tr>
    </w:tbl>
    <w:p w14:paraId="5B420F1A">
      <w:pPr>
        <w:rPr>
          <w:b/>
          <w:bCs/>
          <w:sz w:val="28"/>
          <w:szCs w:val="28"/>
        </w:rPr>
      </w:pPr>
    </w:p>
    <w:tbl>
      <w:tblPr>
        <w:tblStyle w:val="4"/>
        <w:tblW w:w="9360" w:type="dxa"/>
        <w:tblInd w:w="-612" w:type="dxa"/>
        <w:tblLayout w:type="fixed"/>
        <w:tblCellMar>
          <w:top w:w="0" w:type="dxa"/>
          <w:left w:w="108" w:type="dxa"/>
          <w:bottom w:w="0" w:type="dxa"/>
          <w:right w:w="108" w:type="dxa"/>
        </w:tblCellMar>
      </w:tblPr>
      <w:tblGrid>
        <w:gridCol w:w="9360"/>
      </w:tblGrid>
      <w:tr w14:paraId="3827EBA8">
        <w:tblPrEx>
          <w:tblCellMar>
            <w:top w:w="0" w:type="dxa"/>
            <w:left w:w="108" w:type="dxa"/>
            <w:bottom w:w="0" w:type="dxa"/>
            <w:right w:w="108" w:type="dxa"/>
          </w:tblCellMar>
        </w:tblPrEx>
        <w:trPr>
          <w:trHeight w:val="1305" w:hRule="atLeast"/>
        </w:trPr>
        <w:tc>
          <w:tcPr>
            <w:tcW w:w="9360" w:type="dxa"/>
            <w:tcBorders>
              <w:top w:val="single" w:color="auto" w:sz="4" w:space="0"/>
              <w:left w:val="single" w:color="auto" w:sz="4" w:space="0"/>
              <w:bottom w:val="nil"/>
              <w:right w:val="single" w:color="auto" w:sz="4" w:space="0"/>
            </w:tcBorders>
            <w:noWrap/>
            <w:vAlign w:val="center"/>
          </w:tcPr>
          <w:p w14:paraId="7E72F37F">
            <w:pPr>
              <w:widowControl/>
              <w:jc w:val="left"/>
              <w:rPr>
                <w:rFonts w:ascii="宋体" w:hAnsi="宋体"/>
                <w:kern w:val="0"/>
                <w:sz w:val="24"/>
                <w:szCs w:val="24"/>
              </w:rPr>
            </w:pPr>
            <w:r>
              <w:rPr>
                <w:rFonts w:hint="eastAsia" w:ascii="宋体" w:hAnsi="宋体"/>
                <w:kern w:val="0"/>
                <w:sz w:val="24"/>
                <w:szCs w:val="24"/>
              </w:rPr>
              <w:t>使用单位意见</w:t>
            </w:r>
          </w:p>
        </w:tc>
      </w:tr>
      <w:tr w14:paraId="67B52967">
        <w:tblPrEx>
          <w:tblCellMar>
            <w:top w:w="0" w:type="dxa"/>
            <w:left w:w="108" w:type="dxa"/>
            <w:bottom w:w="0" w:type="dxa"/>
            <w:right w:w="108" w:type="dxa"/>
          </w:tblCellMar>
        </w:tblPrEx>
        <w:trPr>
          <w:trHeight w:val="3540" w:hRule="atLeast"/>
        </w:trPr>
        <w:tc>
          <w:tcPr>
            <w:tcW w:w="9360" w:type="dxa"/>
            <w:tcBorders>
              <w:top w:val="nil"/>
              <w:left w:val="single" w:color="auto" w:sz="4" w:space="0"/>
              <w:bottom w:val="nil"/>
              <w:right w:val="single" w:color="auto" w:sz="4" w:space="0"/>
            </w:tcBorders>
            <w:noWrap/>
            <w:vAlign w:val="center"/>
          </w:tcPr>
          <w:p w14:paraId="51FFA327">
            <w:pPr>
              <w:widowControl/>
              <w:jc w:val="left"/>
              <w:rPr>
                <w:rFonts w:ascii="宋体" w:hAnsi="宋体"/>
                <w:kern w:val="0"/>
                <w:sz w:val="24"/>
                <w:szCs w:val="24"/>
              </w:rPr>
            </w:pPr>
            <w:r>
              <w:rPr>
                <w:rFonts w:hint="eastAsia" w:ascii="宋体" w:hAnsi="宋体"/>
                <w:kern w:val="0"/>
                <w:sz w:val="24"/>
                <w:szCs w:val="24"/>
              </w:rPr>
              <w:t>　</w:t>
            </w:r>
          </w:p>
        </w:tc>
      </w:tr>
      <w:tr w14:paraId="23BE9D4E">
        <w:tblPrEx>
          <w:tblCellMar>
            <w:top w:w="0" w:type="dxa"/>
            <w:left w:w="108" w:type="dxa"/>
            <w:bottom w:w="0" w:type="dxa"/>
            <w:right w:w="108" w:type="dxa"/>
          </w:tblCellMar>
        </w:tblPrEx>
        <w:trPr>
          <w:trHeight w:val="675" w:hRule="atLeast"/>
        </w:trPr>
        <w:tc>
          <w:tcPr>
            <w:tcW w:w="9360" w:type="dxa"/>
            <w:tcBorders>
              <w:top w:val="nil"/>
              <w:left w:val="single" w:color="auto" w:sz="4" w:space="0"/>
              <w:bottom w:val="nil"/>
              <w:right w:val="single" w:color="auto" w:sz="4" w:space="0"/>
            </w:tcBorders>
            <w:noWrap/>
            <w:vAlign w:val="center"/>
          </w:tcPr>
          <w:p w14:paraId="0E3A2F16">
            <w:pPr>
              <w:widowControl/>
              <w:jc w:val="left"/>
              <w:rPr>
                <w:rFonts w:ascii="宋体" w:hAnsi="宋体"/>
                <w:kern w:val="0"/>
                <w:sz w:val="24"/>
                <w:szCs w:val="24"/>
              </w:rPr>
            </w:pPr>
            <w:r>
              <w:rPr>
                <w:rFonts w:hint="eastAsia" w:ascii="宋体" w:hAnsi="宋体"/>
                <w:kern w:val="0"/>
                <w:sz w:val="24"/>
                <w:szCs w:val="24"/>
              </w:rPr>
              <w:t xml:space="preserve">                                              单位盖章:</w:t>
            </w:r>
          </w:p>
        </w:tc>
      </w:tr>
      <w:tr w14:paraId="50EBD857">
        <w:tblPrEx>
          <w:tblCellMar>
            <w:top w:w="0" w:type="dxa"/>
            <w:left w:w="108" w:type="dxa"/>
            <w:bottom w:w="0" w:type="dxa"/>
            <w:right w:w="108" w:type="dxa"/>
          </w:tblCellMar>
        </w:tblPrEx>
        <w:trPr>
          <w:trHeight w:val="555" w:hRule="atLeast"/>
        </w:trPr>
        <w:tc>
          <w:tcPr>
            <w:tcW w:w="9360" w:type="dxa"/>
            <w:tcBorders>
              <w:top w:val="nil"/>
              <w:left w:val="single" w:color="auto" w:sz="4" w:space="0"/>
              <w:bottom w:val="single" w:color="auto" w:sz="4" w:space="0"/>
              <w:right w:val="single" w:color="auto" w:sz="4" w:space="0"/>
            </w:tcBorders>
            <w:noWrap/>
            <w:vAlign w:val="center"/>
          </w:tcPr>
          <w:p w14:paraId="0165D594">
            <w:pPr>
              <w:widowControl/>
              <w:jc w:val="left"/>
              <w:rPr>
                <w:rFonts w:ascii="宋体" w:hAnsi="宋体"/>
                <w:kern w:val="0"/>
                <w:sz w:val="24"/>
                <w:szCs w:val="24"/>
              </w:rPr>
            </w:pPr>
            <w:r>
              <w:rPr>
                <w:rFonts w:hint="eastAsia" w:ascii="宋体" w:hAnsi="宋体"/>
                <w:kern w:val="0"/>
                <w:sz w:val="24"/>
                <w:szCs w:val="24"/>
              </w:rPr>
              <w:t xml:space="preserve">                                                      年    月    日</w:t>
            </w:r>
          </w:p>
        </w:tc>
      </w:tr>
      <w:tr w14:paraId="67192318">
        <w:tblPrEx>
          <w:tblCellMar>
            <w:top w:w="0" w:type="dxa"/>
            <w:left w:w="108" w:type="dxa"/>
            <w:bottom w:w="0" w:type="dxa"/>
            <w:right w:w="108" w:type="dxa"/>
          </w:tblCellMar>
        </w:tblPrEx>
        <w:trPr>
          <w:trHeight w:val="615" w:hRule="atLeast"/>
        </w:trPr>
        <w:tc>
          <w:tcPr>
            <w:tcW w:w="9360" w:type="dxa"/>
            <w:tcBorders>
              <w:top w:val="nil"/>
              <w:left w:val="single" w:color="auto" w:sz="4" w:space="0"/>
              <w:bottom w:val="nil"/>
              <w:right w:val="single" w:color="auto" w:sz="4" w:space="0"/>
            </w:tcBorders>
            <w:noWrap/>
            <w:vAlign w:val="center"/>
          </w:tcPr>
          <w:p w14:paraId="6B72E295">
            <w:pPr>
              <w:widowControl/>
              <w:jc w:val="left"/>
              <w:rPr>
                <w:rFonts w:ascii="宋体" w:hAnsi="宋体"/>
                <w:kern w:val="0"/>
                <w:sz w:val="24"/>
                <w:szCs w:val="24"/>
              </w:rPr>
            </w:pPr>
            <w:r>
              <w:rPr>
                <w:rFonts w:hint="eastAsia" w:ascii="宋体" w:hAnsi="宋体"/>
                <w:kern w:val="0"/>
                <w:sz w:val="24"/>
                <w:szCs w:val="24"/>
              </w:rPr>
              <w:t>评委会评审意见</w:t>
            </w:r>
          </w:p>
        </w:tc>
      </w:tr>
      <w:tr w14:paraId="122C565C">
        <w:tblPrEx>
          <w:tblCellMar>
            <w:top w:w="0" w:type="dxa"/>
            <w:left w:w="108" w:type="dxa"/>
            <w:bottom w:w="0" w:type="dxa"/>
            <w:right w:w="108" w:type="dxa"/>
          </w:tblCellMar>
        </w:tblPrEx>
        <w:trPr>
          <w:trHeight w:val="4560" w:hRule="atLeast"/>
        </w:trPr>
        <w:tc>
          <w:tcPr>
            <w:tcW w:w="9360" w:type="dxa"/>
            <w:tcBorders>
              <w:top w:val="nil"/>
              <w:left w:val="single" w:color="auto" w:sz="4" w:space="0"/>
              <w:bottom w:val="nil"/>
              <w:right w:val="single" w:color="auto" w:sz="4" w:space="0"/>
            </w:tcBorders>
            <w:noWrap/>
            <w:vAlign w:val="center"/>
          </w:tcPr>
          <w:p w14:paraId="208E5008">
            <w:pPr>
              <w:widowControl/>
              <w:jc w:val="left"/>
              <w:rPr>
                <w:rFonts w:ascii="宋体" w:hAnsi="宋体"/>
                <w:kern w:val="0"/>
                <w:sz w:val="24"/>
                <w:szCs w:val="24"/>
              </w:rPr>
            </w:pPr>
            <w:r>
              <w:rPr>
                <w:rFonts w:hint="eastAsia" w:ascii="宋体" w:hAnsi="宋体"/>
                <w:kern w:val="0"/>
                <w:sz w:val="24"/>
                <w:szCs w:val="24"/>
              </w:rPr>
              <w:t>　</w:t>
            </w:r>
          </w:p>
        </w:tc>
      </w:tr>
      <w:tr w14:paraId="561215D4">
        <w:tblPrEx>
          <w:tblCellMar>
            <w:top w:w="0" w:type="dxa"/>
            <w:left w:w="108" w:type="dxa"/>
            <w:bottom w:w="0" w:type="dxa"/>
            <w:right w:w="108" w:type="dxa"/>
          </w:tblCellMar>
        </w:tblPrEx>
        <w:trPr>
          <w:trHeight w:val="555" w:hRule="atLeast"/>
        </w:trPr>
        <w:tc>
          <w:tcPr>
            <w:tcW w:w="9360" w:type="dxa"/>
            <w:tcBorders>
              <w:top w:val="nil"/>
              <w:left w:val="single" w:color="auto" w:sz="4" w:space="0"/>
              <w:bottom w:val="nil"/>
              <w:right w:val="single" w:color="auto" w:sz="4" w:space="0"/>
            </w:tcBorders>
            <w:noWrap/>
            <w:vAlign w:val="center"/>
          </w:tcPr>
          <w:p w14:paraId="1549AE43">
            <w:pPr>
              <w:widowControl/>
              <w:jc w:val="left"/>
              <w:rPr>
                <w:rFonts w:ascii="宋体" w:hAnsi="宋体"/>
                <w:kern w:val="0"/>
                <w:sz w:val="24"/>
                <w:szCs w:val="24"/>
              </w:rPr>
            </w:pPr>
            <w:r>
              <w:rPr>
                <w:rFonts w:hint="eastAsia" w:ascii="宋体" w:hAnsi="宋体"/>
                <w:kern w:val="0"/>
                <w:sz w:val="24"/>
                <w:szCs w:val="24"/>
              </w:rPr>
              <w:t xml:space="preserve">                                              单位盖章:</w:t>
            </w:r>
          </w:p>
        </w:tc>
      </w:tr>
      <w:tr w14:paraId="4D8A2257">
        <w:tblPrEx>
          <w:tblCellMar>
            <w:top w:w="0" w:type="dxa"/>
            <w:left w:w="108" w:type="dxa"/>
            <w:bottom w:w="0" w:type="dxa"/>
            <w:right w:w="108" w:type="dxa"/>
          </w:tblCellMar>
        </w:tblPrEx>
        <w:trPr>
          <w:trHeight w:val="555" w:hRule="atLeast"/>
        </w:trPr>
        <w:tc>
          <w:tcPr>
            <w:tcW w:w="9360" w:type="dxa"/>
            <w:tcBorders>
              <w:top w:val="nil"/>
              <w:left w:val="single" w:color="auto" w:sz="4" w:space="0"/>
              <w:bottom w:val="single" w:color="auto" w:sz="4" w:space="0"/>
              <w:right w:val="single" w:color="auto" w:sz="4" w:space="0"/>
            </w:tcBorders>
            <w:noWrap/>
            <w:vAlign w:val="center"/>
          </w:tcPr>
          <w:p w14:paraId="40A1D246">
            <w:pPr>
              <w:widowControl/>
              <w:jc w:val="left"/>
              <w:rPr>
                <w:rFonts w:ascii="宋体" w:hAnsi="宋体"/>
                <w:kern w:val="0"/>
                <w:sz w:val="24"/>
                <w:szCs w:val="24"/>
              </w:rPr>
            </w:pPr>
            <w:r>
              <w:rPr>
                <w:rFonts w:hint="eastAsia" w:ascii="宋体" w:hAnsi="宋体"/>
                <w:kern w:val="0"/>
                <w:sz w:val="24"/>
                <w:szCs w:val="24"/>
              </w:rPr>
              <w:t xml:space="preserve">                                                     年     月     日</w:t>
            </w:r>
          </w:p>
        </w:tc>
      </w:tr>
    </w:tbl>
    <w:p w14:paraId="223CAC5E">
      <w:pPr>
        <w:rPr>
          <w:b/>
          <w:bCs/>
          <w:sz w:val="28"/>
          <w:szCs w:val="28"/>
        </w:rPr>
      </w:pPr>
    </w:p>
    <w:p w14:paraId="416D2C51">
      <w:pPr>
        <w:rPr>
          <w:b/>
          <w:bCs/>
          <w:sz w:val="28"/>
          <w:szCs w:val="28"/>
        </w:rPr>
      </w:pPr>
    </w:p>
    <w:p w14:paraId="2DE625CA">
      <w:pPr>
        <w:rPr>
          <w:b/>
          <w:bCs/>
          <w:sz w:val="32"/>
          <w:szCs w:val="32"/>
        </w:rPr>
      </w:pPr>
      <w:r>
        <w:rPr>
          <w:rFonts w:hint="eastAsia" w:ascii="宋体" w:hAnsi="宋体"/>
          <w:b/>
          <w:bCs/>
          <w:sz w:val="28"/>
          <w:szCs w:val="28"/>
        </w:rPr>
        <w:t>附件三</w:t>
      </w:r>
    </w:p>
    <w:p w14:paraId="7264E27F">
      <w:pPr>
        <w:jc w:val="center"/>
        <w:rPr>
          <w:b/>
          <w:bCs/>
          <w:sz w:val="32"/>
          <w:szCs w:val="32"/>
        </w:rPr>
      </w:pPr>
      <w:r>
        <w:rPr>
          <w:rFonts w:hint="eastAsia" w:ascii="宋体" w:hAnsi="宋体"/>
          <w:b/>
          <w:bCs/>
          <w:sz w:val="32"/>
          <w:szCs w:val="32"/>
        </w:rPr>
        <w:t>余姚市“舜江建设杯</w:t>
      </w:r>
      <w:r>
        <w:rPr>
          <w:rFonts w:hint="eastAsia" w:ascii="宋体" w:hAnsi="宋体"/>
          <w:b/>
          <w:bCs/>
          <w:sz w:val="32"/>
          <w:szCs w:val="32"/>
          <w:lang w:eastAsia="zh-CN"/>
        </w:rPr>
        <w:t>”</w:t>
      </w:r>
      <w:r>
        <w:rPr>
          <w:rFonts w:hint="eastAsia" w:ascii="宋体" w:hAnsi="宋体"/>
          <w:b/>
          <w:bCs/>
          <w:sz w:val="32"/>
          <w:szCs w:val="32"/>
        </w:rPr>
        <w:t>优质工程奖</w:t>
      </w:r>
    </w:p>
    <w:p w14:paraId="41E0C4C4">
      <w:pPr>
        <w:jc w:val="center"/>
        <w:rPr>
          <w:b/>
          <w:bCs/>
          <w:sz w:val="32"/>
          <w:szCs w:val="32"/>
        </w:rPr>
      </w:pPr>
      <w:r>
        <w:rPr>
          <w:rFonts w:hint="eastAsia" w:ascii="宋体" w:hAnsi="宋体"/>
          <w:b/>
          <w:bCs/>
          <w:sz w:val="32"/>
          <w:szCs w:val="32"/>
        </w:rPr>
        <w:t>申报材料内容及装订顺序</w:t>
      </w:r>
    </w:p>
    <w:p w14:paraId="10821C10">
      <w:pPr>
        <w:spacing w:line="380" w:lineRule="exact"/>
        <w:ind w:left="359" w:leftChars="171" w:firstLine="240" w:firstLineChars="100"/>
        <w:rPr>
          <w:sz w:val="24"/>
          <w:szCs w:val="24"/>
        </w:rPr>
      </w:pPr>
      <w:r>
        <w:rPr>
          <w:rFonts w:hint="eastAsia" w:ascii="宋体" w:hAnsi="宋体"/>
          <w:sz w:val="24"/>
          <w:szCs w:val="24"/>
        </w:rPr>
        <w:t>一、余姚市“舜江建设杯</w:t>
      </w:r>
      <w:r>
        <w:rPr>
          <w:rFonts w:hint="eastAsia" w:ascii="宋体" w:hAnsi="宋体"/>
          <w:sz w:val="24"/>
          <w:szCs w:val="24"/>
          <w:lang w:eastAsia="zh-CN"/>
        </w:rPr>
        <w:t>”</w:t>
      </w:r>
      <w:r>
        <w:rPr>
          <w:rFonts w:hint="eastAsia" w:ascii="宋体" w:hAnsi="宋体"/>
          <w:sz w:val="24"/>
          <w:szCs w:val="24"/>
        </w:rPr>
        <w:t>优质工程奖申报表原件（一式二份）；</w:t>
      </w:r>
    </w:p>
    <w:p w14:paraId="0515167F">
      <w:pPr>
        <w:spacing w:line="380" w:lineRule="exact"/>
        <w:ind w:left="359" w:leftChars="171" w:firstLine="240" w:firstLineChars="100"/>
        <w:rPr>
          <w:sz w:val="24"/>
          <w:szCs w:val="24"/>
        </w:rPr>
      </w:pPr>
      <w:r>
        <w:rPr>
          <w:rFonts w:hint="eastAsia" w:ascii="宋体" w:hAnsi="宋体"/>
          <w:sz w:val="24"/>
          <w:szCs w:val="24"/>
        </w:rPr>
        <w:t>二、装订成册材料（上报市建协一份）包括：</w:t>
      </w:r>
    </w:p>
    <w:p w14:paraId="0AC7A878">
      <w:pPr>
        <w:spacing w:line="380" w:lineRule="exact"/>
        <w:ind w:firstLine="960" w:firstLineChars="400"/>
        <w:rPr>
          <w:sz w:val="24"/>
          <w:szCs w:val="24"/>
        </w:rPr>
      </w:pPr>
      <w:r>
        <w:rPr>
          <w:rFonts w:hint="eastAsia"/>
          <w:sz w:val="24"/>
          <w:szCs w:val="24"/>
        </w:rPr>
        <w:t>1</w:t>
      </w:r>
      <w:r>
        <w:rPr>
          <w:rFonts w:hint="eastAsia" w:ascii="宋体" w:hAnsi="宋体"/>
          <w:sz w:val="24"/>
          <w:szCs w:val="24"/>
        </w:rPr>
        <w:t>、工程概况；</w:t>
      </w:r>
    </w:p>
    <w:p w14:paraId="72E5EBE5">
      <w:pPr>
        <w:spacing w:line="380" w:lineRule="exact"/>
        <w:ind w:firstLine="960" w:firstLineChars="400"/>
        <w:rPr>
          <w:sz w:val="24"/>
          <w:szCs w:val="24"/>
        </w:rPr>
      </w:pPr>
      <w:r>
        <w:rPr>
          <w:rFonts w:hint="eastAsia"/>
          <w:sz w:val="24"/>
          <w:szCs w:val="24"/>
        </w:rPr>
        <w:t>2</w:t>
      </w:r>
      <w:r>
        <w:rPr>
          <w:rFonts w:hint="eastAsia" w:ascii="宋体" w:hAnsi="宋体"/>
          <w:sz w:val="24"/>
          <w:szCs w:val="24"/>
        </w:rPr>
        <w:t>、余姚市“舜江建设杯</w:t>
      </w:r>
      <w:r>
        <w:rPr>
          <w:rFonts w:hint="eastAsia" w:ascii="宋体" w:hAnsi="宋体"/>
          <w:sz w:val="24"/>
          <w:szCs w:val="24"/>
          <w:lang w:eastAsia="zh-CN"/>
        </w:rPr>
        <w:t>”</w:t>
      </w:r>
      <w:r>
        <w:rPr>
          <w:rFonts w:hint="eastAsia" w:ascii="宋体" w:hAnsi="宋体"/>
          <w:sz w:val="24"/>
          <w:szCs w:val="24"/>
        </w:rPr>
        <w:t>优质工程奖申报表；</w:t>
      </w:r>
    </w:p>
    <w:p w14:paraId="4A22F43A">
      <w:pPr>
        <w:spacing w:line="380" w:lineRule="exact"/>
        <w:ind w:firstLine="960" w:firstLineChars="400"/>
        <w:rPr>
          <w:sz w:val="24"/>
          <w:szCs w:val="24"/>
        </w:rPr>
      </w:pPr>
      <w:r>
        <w:rPr>
          <w:rFonts w:hint="eastAsia"/>
          <w:sz w:val="24"/>
          <w:szCs w:val="24"/>
        </w:rPr>
        <w:t>3</w:t>
      </w:r>
      <w:r>
        <w:rPr>
          <w:rFonts w:hint="eastAsia" w:ascii="宋体" w:hAnsi="宋体"/>
          <w:sz w:val="24"/>
          <w:szCs w:val="24"/>
        </w:rPr>
        <w:t>、工程项目报建批件包括：</w:t>
      </w:r>
    </w:p>
    <w:p w14:paraId="522CD75A">
      <w:pPr>
        <w:spacing w:line="380" w:lineRule="exact"/>
        <w:ind w:firstLine="1320" w:firstLineChars="550"/>
        <w:rPr>
          <w:sz w:val="24"/>
          <w:szCs w:val="24"/>
        </w:rPr>
      </w:pPr>
      <w:r>
        <w:rPr>
          <w:rFonts w:hint="eastAsia" w:ascii="宋体" w:hAnsi="宋体"/>
          <w:sz w:val="24"/>
          <w:szCs w:val="24"/>
        </w:rPr>
        <w:t>（</w:t>
      </w:r>
      <w:r>
        <w:rPr>
          <w:rFonts w:hint="eastAsia"/>
          <w:sz w:val="24"/>
          <w:szCs w:val="24"/>
        </w:rPr>
        <w:t>1</w:t>
      </w:r>
      <w:r>
        <w:rPr>
          <w:rFonts w:hint="eastAsia" w:ascii="宋体" w:hAnsi="宋体"/>
          <w:sz w:val="24"/>
          <w:szCs w:val="24"/>
        </w:rPr>
        <w:t>）立项文件；</w:t>
      </w:r>
    </w:p>
    <w:p w14:paraId="5047A144">
      <w:pPr>
        <w:spacing w:line="380" w:lineRule="exact"/>
        <w:ind w:firstLine="1320" w:firstLineChars="550"/>
        <w:rPr>
          <w:sz w:val="24"/>
          <w:szCs w:val="24"/>
        </w:rPr>
      </w:pPr>
      <w:r>
        <w:rPr>
          <w:rFonts w:hint="eastAsia" w:ascii="宋体" w:hAnsi="宋体"/>
          <w:sz w:val="24"/>
          <w:szCs w:val="24"/>
        </w:rPr>
        <w:t>（</w:t>
      </w:r>
      <w:r>
        <w:rPr>
          <w:rFonts w:hint="eastAsia"/>
          <w:sz w:val="24"/>
          <w:szCs w:val="24"/>
        </w:rPr>
        <w:t>2</w:t>
      </w:r>
      <w:r>
        <w:rPr>
          <w:rFonts w:hint="eastAsia" w:ascii="宋体" w:hAnsi="宋体"/>
          <w:sz w:val="24"/>
          <w:szCs w:val="24"/>
        </w:rPr>
        <w:t>）建设工程规划许可证；</w:t>
      </w:r>
    </w:p>
    <w:p w14:paraId="5C042A1A">
      <w:pPr>
        <w:spacing w:line="380" w:lineRule="exact"/>
        <w:ind w:firstLine="1320" w:firstLineChars="550"/>
        <w:rPr>
          <w:sz w:val="24"/>
          <w:szCs w:val="24"/>
        </w:rPr>
      </w:pPr>
      <w:r>
        <w:rPr>
          <w:rFonts w:hint="eastAsia" w:ascii="宋体" w:hAnsi="宋体"/>
          <w:sz w:val="24"/>
          <w:szCs w:val="24"/>
        </w:rPr>
        <w:t>（</w:t>
      </w:r>
      <w:r>
        <w:rPr>
          <w:rFonts w:hint="eastAsia"/>
          <w:sz w:val="24"/>
          <w:szCs w:val="24"/>
        </w:rPr>
        <w:t>3</w:t>
      </w:r>
      <w:r>
        <w:rPr>
          <w:rFonts w:hint="eastAsia" w:ascii="宋体" w:hAnsi="宋体"/>
          <w:sz w:val="24"/>
          <w:szCs w:val="24"/>
        </w:rPr>
        <w:t>）建设用地规划许可证；</w:t>
      </w:r>
    </w:p>
    <w:p w14:paraId="4819B401">
      <w:pPr>
        <w:spacing w:line="380" w:lineRule="exact"/>
        <w:ind w:firstLine="1320" w:firstLineChars="550"/>
        <w:rPr>
          <w:sz w:val="24"/>
          <w:szCs w:val="24"/>
        </w:rPr>
      </w:pPr>
      <w:r>
        <w:rPr>
          <w:rFonts w:hint="eastAsia" w:ascii="宋体" w:hAnsi="宋体"/>
          <w:sz w:val="24"/>
          <w:szCs w:val="24"/>
        </w:rPr>
        <w:t>（</w:t>
      </w:r>
      <w:r>
        <w:rPr>
          <w:rFonts w:hint="eastAsia"/>
          <w:sz w:val="24"/>
          <w:szCs w:val="24"/>
        </w:rPr>
        <w:t>4</w:t>
      </w:r>
      <w:r>
        <w:rPr>
          <w:rFonts w:hint="eastAsia" w:ascii="宋体" w:hAnsi="宋体"/>
          <w:sz w:val="24"/>
          <w:szCs w:val="24"/>
        </w:rPr>
        <w:t>）施工许可证；</w:t>
      </w:r>
    </w:p>
    <w:p w14:paraId="5A6CAA8C">
      <w:pPr>
        <w:spacing w:line="380" w:lineRule="exact"/>
        <w:ind w:firstLine="1320" w:firstLineChars="550"/>
        <w:rPr>
          <w:sz w:val="24"/>
          <w:szCs w:val="24"/>
        </w:rPr>
      </w:pPr>
      <w:r>
        <w:rPr>
          <w:rFonts w:hint="eastAsia" w:ascii="宋体" w:hAnsi="宋体"/>
          <w:sz w:val="24"/>
          <w:szCs w:val="24"/>
        </w:rPr>
        <w:t>（</w:t>
      </w:r>
      <w:r>
        <w:rPr>
          <w:rFonts w:hint="eastAsia"/>
          <w:sz w:val="24"/>
          <w:szCs w:val="24"/>
        </w:rPr>
        <w:t>5</w:t>
      </w:r>
      <w:r>
        <w:rPr>
          <w:rFonts w:hint="eastAsia" w:ascii="宋体" w:hAnsi="宋体"/>
          <w:sz w:val="24"/>
          <w:szCs w:val="24"/>
        </w:rPr>
        <w:t>）建设工程中标通知书；</w:t>
      </w:r>
    </w:p>
    <w:p w14:paraId="566E1A8B">
      <w:pPr>
        <w:spacing w:line="380" w:lineRule="exact"/>
        <w:ind w:firstLine="1320" w:firstLineChars="550"/>
        <w:rPr>
          <w:sz w:val="24"/>
          <w:szCs w:val="24"/>
        </w:rPr>
      </w:pPr>
      <w:r>
        <w:rPr>
          <w:rFonts w:hint="eastAsia" w:ascii="宋体" w:hAnsi="宋体"/>
          <w:sz w:val="24"/>
          <w:szCs w:val="24"/>
        </w:rPr>
        <w:t>（</w:t>
      </w:r>
      <w:r>
        <w:rPr>
          <w:rFonts w:hint="eastAsia"/>
          <w:sz w:val="24"/>
          <w:szCs w:val="24"/>
        </w:rPr>
        <w:t>6</w:t>
      </w:r>
      <w:r>
        <w:rPr>
          <w:rFonts w:hint="eastAsia" w:ascii="宋体" w:hAnsi="宋体"/>
          <w:sz w:val="24"/>
          <w:szCs w:val="24"/>
        </w:rPr>
        <w:t>）工程质量、安全监督书；</w:t>
      </w:r>
    </w:p>
    <w:p w14:paraId="184FE31D">
      <w:pPr>
        <w:spacing w:line="380" w:lineRule="exact"/>
        <w:ind w:firstLine="1320" w:firstLineChars="550"/>
        <w:rPr>
          <w:sz w:val="24"/>
          <w:szCs w:val="24"/>
        </w:rPr>
      </w:pPr>
      <w:r>
        <w:rPr>
          <w:rFonts w:hint="eastAsia" w:ascii="宋体" w:hAnsi="宋体"/>
          <w:sz w:val="24"/>
          <w:szCs w:val="24"/>
        </w:rPr>
        <w:t>（</w:t>
      </w:r>
      <w:r>
        <w:rPr>
          <w:rFonts w:hint="eastAsia"/>
          <w:sz w:val="24"/>
          <w:szCs w:val="24"/>
        </w:rPr>
        <w:t>7</w:t>
      </w:r>
      <w:r>
        <w:rPr>
          <w:rFonts w:hint="eastAsia" w:ascii="宋体" w:hAnsi="宋体"/>
          <w:sz w:val="24"/>
          <w:szCs w:val="24"/>
        </w:rPr>
        <w:t>）审图办意见。</w:t>
      </w:r>
    </w:p>
    <w:p w14:paraId="5E9E3704">
      <w:pPr>
        <w:spacing w:line="380" w:lineRule="exact"/>
        <w:ind w:left="900"/>
        <w:rPr>
          <w:sz w:val="24"/>
          <w:szCs w:val="24"/>
        </w:rPr>
      </w:pPr>
      <w:r>
        <w:rPr>
          <w:rFonts w:hint="eastAsia"/>
          <w:sz w:val="24"/>
          <w:szCs w:val="24"/>
        </w:rPr>
        <w:t>4</w:t>
      </w:r>
      <w:r>
        <w:rPr>
          <w:rFonts w:hint="eastAsia" w:ascii="宋体" w:hAnsi="宋体"/>
          <w:sz w:val="24"/>
          <w:szCs w:val="24"/>
        </w:rPr>
        <w:t>、建设工程备案资料：</w:t>
      </w:r>
    </w:p>
    <w:p w14:paraId="648957F2">
      <w:pPr>
        <w:spacing w:line="380" w:lineRule="exact"/>
        <w:ind w:firstLine="1320" w:firstLineChars="550"/>
        <w:rPr>
          <w:sz w:val="24"/>
          <w:szCs w:val="24"/>
        </w:rPr>
      </w:pPr>
      <w:r>
        <w:rPr>
          <w:rFonts w:hint="eastAsia" w:ascii="宋体" w:hAnsi="宋体"/>
          <w:sz w:val="24"/>
          <w:szCs w:val="24"/>
        </w:rPr>
        <w:t>（</w:t>
      </w:r>
      <w:r>
        <w:rPr>
          <w:rFonts w:hint="eastAsia"/>
          <w:sz w:val="24"/>
          <w:szCs w:val="24"/>
        </w:rPr>
        <w:t>1</w:t>
      </w:r>
      <w:r>
        <w:rPr>
          <w:rFonts w:hint="eastAsia" w:ascii="宋体" w:hAnsi="宋体"/>
          <w:sz w:val="24"/>
          <w:szCs w:val="24"/>
        </w:rPr>
        <w:t>）主要分包单位的分包合同和单位工程竣工验收资料及竣工报告；</w:t>
      </w:r>
    </w:p>
    <w:p w14:paraId="75961524">
      <w:pPr>
        <w:spacing w:line="380" w:lineRule="exact"/>
        <w:ind w:firstLine="1320" w:firstLineChars="550"/>
        <w:rPr>
          <w:sz w:val="24"/>
          <w:szCs w:val="24"/>
        </w:rPr>
      </w:pPr>
      <w:r>
        <w:rPr>
          <w:rFonts w:hint="eastAsia" w:ascii="宋体" w:hAnsi="宋体"/>
          <w:sz w:val="24"/>
          <w:szCs w:val="24"/>
        </w:rPr>
        <w:t>（</w:t>
      </w:r>
      <w:r>
        <w:rPr>
          <w:rFonts w:hint="eastAsia"/>
          <w:sz w:val="24"/>
          <w:szCs w:val="24"/>
        </w:rPr>
        <w:t>2</w:t>
      </w:r>
      <w:r>
        <w:rPr>
          <w:rFonts w:hint="eastAsia" w:ascii="宋体" w:hAnsi="宋体"/>
          <w:sz w:val="24"/>
          <w:szCs w:val="24"/>
        </w:rPr>
        <w:t>）建设工程备案表的复印件（须加盖备案机关专用章）；</w:t>
      </w:r>
    </w:p>
    <w:p w14:paraId="6645129F">
      <w:pPr>
        <w:spacing w:line="380" w:lineRule="exact"/>
        <w:ind w:firstLine="1320" w:firstLineChars="550"/>
        <w:rPr>
          <w:sz w:val="24"/>
          <w:szCs w:val="24"/>
        </w:rPr>
      </w:pPr>
      <w:r>
        <w:rPr>
          <w:rFonts w:hint="eastAsia" w:ascii="宋体" w:hAnsi="宋体"/>
          <w:sz w:val="24"/>
          <w:szCs w:val="24"/>
        </w:rPr>
        <w:t>（</w:t>
      </w:r>
      <w:r>
        <w:rPr>
          <w:rFonts w:hint="eastAsia"/>
          <w:sz w:val="24"/>
          <w:szCs w:val="24"/>
        </w:rPr>
        <w:t>3</w:t>
      </w:r>
      <w:r>
        <w:rPr>
          <w:rFonts w:hint="eastAsia" w:ascii="宋体" w:hAnsi="宋体"/>
          <w:sz w:val="24"/>
          <w:szCs w:val="24"/>
        </w:rPr>
        <w:t>）房屋建筑工程竣工验收备案证明书（须加盖备案机关专用章）；</w:t>
      </w:r>
    </w:p>
    <w:p w14:paraId="3462DA76">
      <w:pPr>
        <w:spacing w:line="380" w:lineRule="exact"/>
        <w:ind w:firstLine="1320" w:firstLineChars="550"/>
        <w:rPr>
          <w:sz w:val="24"/>
          <w:szCs w:val="24"/>
        </w:rPr>
      </w:pPr>
      <w:r>
        <w:rPr>
          <w:rFonts w:hint="eastAsia" w:ascii="宋体" w:hAnsi="宋体"/>
          <w:sz w:val="24"/>
          <w:szCs w:val="24"/>
        </w:rPr>
        <w:t>（</w:t>
      </w:r>
      <w:r>
        <w:rPr>
          <w:rFonts w:hint="eastAsia"/>
          <w:sz w:val="24"/>
          <w:szCs w:val="24"/>
        </w:rPr>
        <w:t>4</w:t>
      </w:r>
      <w:r>
        <w:rPr>
          <w:rFonts w:hint="eastAsia" w:ascii="宋体" w:hAnsi="宋体"/>
          <w:sz w:val="24"/>
          <w:szCs w:val="24"/>
        </w:rPr>
        <w:t>）房屋建筑工程质量保修书；</w:t>
      </w:r>
    </w:p>
    <w:p w14:paraId="2E4E459B">
      <w:pPr>
        <w:spacing w:line="380" w:lineRule="exact"/>
        <w:ind w:left="900"/>
        <w:rPr>
          <w:sz w:val="24"/>
          <w:szCs w:val="24"/>
        </w:rPr>
      </w:pPr>
      <w:r>
        <w:rPr>
          <w:rFonts w:hint="eastAsia"/>
          <w:sz w:val="24"/>
          <w:szCs w:val="24"/>
        </w:rPr>
        <w:t>5</w:t>
      </w:r>
      <w:r>
        <w:rPr>
          <w:rFonts w:hint="eastAsia" w:ascii="宋体" w:hAnsi="宋体"/>
          <w:sz w:val="24"/>
          <w:szCs w:val="24"/>
        </w:rPr>
        <w:t>、工程全面竣工验收（包括：建设、规划、设计、施工、监理、工程</w:t>
      </w:r>
    </w:p>
    <w:p w14:paraId="623AA93D">
      <w:pPr>
        <w:spacing w:line="380" w:lineRule="exact"/>
        <w:ind w:left="1317" w:leftChars="627"/>
        <w:rPr>
          <w:sz w:val="24"/>
          <w:szCs w:val="24"/>
        </w:rPr>
      </w:pPr>
      <w:r>
        <w:rPr>
          <w:rFonts w:hint="eastAsia" w:ascii="宋体" w:hAnsi="宋体"/>
          <w:sz w:val="24"/>
          <w:szCs w:val="24"/>
        </w:rPr>
        <w:t>质量监督、环保、消防、电梯、幕墙、人防等）的证书复印件各一式二份。</w:t>
      </w:r>
    </w:p>
    <w:p w14:paraId="72FC36CF">
      <w:pPr>
        <w:spacing w:line="380" w:lineRule="exact"/>
        <w:ind w:right="105" w:rightChars="50" w:firstLine="840" w:firstLineChars="350"/>
        <w:rPr>
          <w:rFonts w:ascii="宋体" w:hAnsi="宋体"/>
          <w:sz w:val="24"/>
          <w:szCs w:val="24"/>
        </w:rPr>
      </w:pPr>
      <w:r>
        <w:rPr>
          <w:rFonts w:hint="eastAsia" w:ascii="宋体" w:hAnsi="宋体"/>
          <w:sz w:val="24"/>
          <w:szCs w:val="24"/>
        </w:rPr>
        <w:t>6、获市文明标化工地证书或文件；</w:t>
      </w:r>
    </w:p>
    <w:p w14:paraId="2417509F">
      <w:pPr>
        <w:spacing w:line="380" w:lineRule="exact"/>
        <w:ind w:left="1198" w:leftChars="399" w:right="105" w:rightChars="50" w:hanging="360" w:hangingChars="150"/>
        <w:rPr>
          <w:sz w:val="24"/>
          <w:szCs w:val="24"/>
        </w:rPr>
      </w:pPr>
      <w:r>
        <w:rPr>
          <w:rFonts w:hint="eastAsia" w:ascii="宋体" w:hAnsi="宋体"/>
          <w:sz w:val="24"/>
          <w:szCs w:val="24"/>
        </w:rPr>
        <w:t>7、有关工程建设情况的文字介绍材料和开展全面质量管理并取得QC成果及应用新技术、新工艺等材料；</w:t>
      </w:r>
    </w:p>
    <w:p w14:paraId="357D6094">
      <w:pPr>
        <w:spacing w:line="380" w:lineRule="exact"/>
        <w:ind w:left="900"/>
        <w:rPr>
          <w:sz w:val="24"/>
          <w:szCs w:val="24"/>
        </w:rPr>
      </w:pPr>
      <w:r>
        <w:rPr>
          <w:rFonts w:hint="eastAsia"/>
          <w:sz w:val="24"/>
          <w:szCs w:val="24"/>
        </w:rPr>
        <w:t>8</w:t>
      </w:r>
      <w:r>
        <w:rPr>
          <w:rFonts w:hint="eastAsia" w:ascii="宋体" w:hAnsi="宋体"/>
          <w:sz w:val="24"/>
          <w:szCs w:val="24"/>
        </w:rPr>
        <w:t>、环境检测报告、水检测报告；</w:t>
      </w:r>
    </w:p>
    <w:p w14:paraId="39C01E9F">
      <w:pPr>
        <w:spacing w:line="380" w:lineRule="exact"/>
        <w:ind w:left="900"/>
        <w:rPr>
          <w:sz w:val="24"/>
          <w:szCs w:val="24"/>
        </w:rPr>
      </w:pPr>
      <w:r>
        <w:rPr>
          <w:rFonts w:hint="eastAsia"/>
          <w:sz w:val="24"/>
          <w:szCs w:val="24"/>
        </w:rPr>
        <w:t>9</w:t>
      </w:r>
      <w:r>
        <w:rPr>
          <w:rFonts w:hint="eastAsia" w:ascii="宋体" w:hAnsi="宋体"/>
          <w:sz w:val="24"/>
          <w:szCs w:val="24"/>
        </w:rPr>
        <w:t>、防雷设施检测报告；</w:t>
      </w:r>
    </w:p>
    <w:p w14:paraId="6476C9B2">
      <w:pPr>
        <w:spacing w:line="380" w:lineRule="exact"/>
        <w:ind w:left="1261" w:leftChars="429" w:hanging="360" w:hangingChars="150"/>
        <w:rPr>
          <w:sz w:val="24"/>
          <w:szCs w:val="24"/>
        </w:rPr>
      </w:pPr>
      <w:r>
        <w:rPr>
          <w:rFonts w:hint="eastAsia"/>
          <w:sz w:val="24"/>
          <w:szCs w:val="24"/>
        </w:rPr>
        <w:t>10</w:t>
      </w:r>
      <w:r>
        <w:rPr>
          <w:rFonts w:hint="eastAsia" w:ascii="宋体" w:hAnsi="宋体"/>
          <w:sz w:val="24"/>
          <w:szCs w:val="24"/>
        </w:rPr>
        <w:t>、工程主要平面、立面、剖面图的复印件，园林绿化工程还应附工程总平面图、种植设计图、竖向设计图；</w:t>
      </w:r>
    </w:p>
    <w:p w14:paraId="7D7851CC">
      <w:pPr>
        <w:spacing w:line="380" w:lineRule="exact"/>
        <w:ind w:left="359" w:leftChars="171"/>
        <w:rPr>
          <w:sz w:val="24"/>
          <w:szCs w:val="24"/>
        </w:rPr>
      </w:pPr>
      <w:r>
        <w:rPr>
          <w:rFonts w:hint="eastAsia" w:ascii="宋体" w:hAnsi="宋体"/>
          <w:sz w:val="24"/>
          <w:szCs w:val="24"/>
        </w:rPr>
        <w:t>三、附文字说明的工程彩照（不得使用扫描照片）若干张。照片应图像清晰、构图完美。建筑物应有正立面及具有工程特色的细部片，用不粘贴相册装封（一式二份）。</w:t>
      </w:r>
    </w:p>
    <w:p w14:paraId="0BD3809F"/>
    <w:p w14:paraId="4FF1FC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wOTdiOWYxNmJiMGQ1Y2Q1ZDg3MzJjMmJjMGQ4OWYifQ=="/>
  </w:docVars>
  <w:rsids>
    <w:rsidRoot w:val="00A64A54"/>
    <w:rsid w:val="003D1396"/>
    <w:rsid w:val="006306B5"/>
    <w:rsid w:val="0080596E"/>
    <w:rsid w:val="008C6723"/>
    <w:rsid w:val="00986B5F"/>
    <w:rsid w:val="009D739C"/>
    <w:rsid w:val="00A64A54"/>
    <w:rsid w:val="00B64FA7"/>
    <w:rsid w:val="00DD3D46"/>
    <w:rsid w:val="00E03C4A"/>
    <w:rsid w:val="00E15074"/>
    <w:rsid w:val="00F1471F"/>
    <w:rsid w:val="00F5197A"/>
    <w:rsid w:val="06215D42"/>
    <w:rsid w:val="072B1DCA"/>
    <w:rsid w:val="1CA211D2"/>
    <w:rsid w:val="24320433"/>
    <w:rsid w:val="279059C8"/>
    <w:rsid w:val="27D51EC1"/>
    <w:rsid w:val="351D69A2"/>
    <w:rsid w:val="51057B2F"/>
    <w:rsid w:val="654A5D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Calibri" w:hAnsi="Calibri" w:eastAsia="宋体" w:cs="宋体"/>
      <w:kern w:val="2"/>
      <w:sz w:val="18"/>
      <w:szCs w:val="18"/>
    </w:rPr>
  </w:style>
  <w:style w:type="character" w:customStyle="1" w:styleId="7">
    <w:name w:val="页脚 Char"/>
    <w:basedOn w:val="5"/>
    <w:link w:val="2"/>
    <w:semiHidden/>
    <w:qFormat/>
    <w:uiPriority w:val="99"/>
    <w:rPr>
      <w:rFonts w:ascii="Calibri" w:hAnsi="Calibri" w:eastAsia="宋体" w:cs="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14</Pages>
  <Words>4730</Words>
  <Characters>4875</Characters>
  <Lines>59</Lines>
  <Paragraphs>16</Paragraphs>
  <TotalTime>95</TotalTime>
  <ScaleCrop>false</ScaleCrop>
  <LinksUpToDate>false</LinksUpToDate>
  <CharactersWithSpaces>7969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2021-11-03T01:44:00Z</dcterms:created>
  <dc:creator>微软用户</dc:creator>
  <cp:lastModifiedBy>Administrator</cp:lastModifiedBy>
  <cp:lastPrinted>2024-10-17T03:55:00Z</cp:lastPrinted>
  <dcterms:modified xsi:type="dcterms:W3CDTF">2024-10-17T04:56:06Z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38B62773F5E8464CA0492AC95491B094_13</vt:lpwstr>
  </property>
</Properties>
</file>